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74" w:rsidRDefault="00A11E79" w:rsidP="00200074">
      <w:pPr>
        <w:jc w:val="center"/>
        <w:rPr>
          <w:b/>
          <w:sz w:val="28"/>
          <w:szCs w:val="28"/>
          <w:lang w:val="uk-UA"/>
        </w:rPr>
      </w:pPr>
      <w:r>
        <w:rPr>
          <w:b/>
          <w:sz w:val="28"/>
          <w:szCs w:val="28"/>
          <w:lang w:val="uk-UA"/>
        </w:rPr>
        <w:t>Звіт про базов</w:t>
      </w:r>
      <w:r w:rsidR="00200074">
        <w:rPr>
          <w:b/>
          <w:sz w:val="28"/>
          <w:szCs w:val="28"/>
          <w:lang w:val="uk-UA"/>
        </w:rPr>
        <w:t>е відстеження</w:t>
      </w:r>
    </w:p>
    <w:p w:rsidR="00200074" w:rsidRDefault="00200074" w:rsidP="00200074">
      <w:pPr>
        <w:jc w:val="center"/>
        <w:rPr>
          <w:b/>
          <w:sz w:val="28"/>
          <w:szCs w:val="28"/>
          <w:lang w:val="uk-UA"/>
        </w:rPr>
      </w:pPr>
      <w:r>
        <w:rPr>
          <w:b/>
          <w:sz w:val="28"/>
          <w:szCs w:val="28"/>
          <w:lang w:val="uk-UA"/>
        </w:rPr>
        <w:t>результативності регуляторного акта</w:t>
      </w:r>
    </w:p>
    <w:p w:rsidR="00200074" w:rsidRDefault="00200074" w:rsidP="00200074">
      <w:pPr>
        <w:rPr>
          <w:b/>
          <w:sz w:val="28"/>
          <w:szCs w:val="28"/>
          <w:lang w:val="uk-UA"/>
        </w:rPr>
      </w:pPr>
    </w:p>
    <w:p w:rsidR="00200074" w:rsidRDefault="00200074" w:rsidP="00A11E79">
      <w:pPr>
        <w:ind w:firstLine="709"/>
        <w:jc w:val="both"/>
        <w:rPr>
          <w:sz w:val="28"/>
          <w:szCs w:val="28"/>
          <w:lang w:val="uk-UA"/>
        </w:rPr>
      </w:pPr>
      <w:r w:rsidRPr="00200074">
        <w:rPr>
          <w:b/>
          <w:sz w:val="28"/>
          <w:szCs w:val="28"/>
          <w:lang w:val="uk-UA"/>
        </w:rPr>
        <w:t>1</w:t>
      </w:r>
      <w:r>
        <w:rPr>
          <w:b/>
          <w:sz w:val="28"/>
          <w:szCs w:val="28"/>
          <w:lang w:val="uk-UA"/>
        </w:rPr>
        <w:t>.</w:t>
      </w:r>
      <w:r w:rsidRPr="00200074">
        <w:rPr>
          <w:b/>
          <w:sz w:val="28"/>
          <w:szCs w:val="28"/>
          <w:lang w:val="uk-UA"/>
        </w:rPr>
        <w:t xml:space="preserve"> </w:t>
      </w:r>
      <w:r>
        <w:rPr>
          <w:b/>
          <w:sz w:val="28"/>
          <w:szCs w:val="28"/>
          <w:lang w:val="uk-UA"/>
        </w:rPr>
        <w:t>Вид та назва регуляторного акта</w:t>
      </w:r>
    </w:p>
    <w:p w:rsidR="00200074" w:rsidRPr="00E61CA7" w:rsidRDefault="00200074" w:rsidP="00200074">
      <w:pPr>
        <w:ind w:firstLine="709"/>
        <w:jc w:val="both"/>
        <w:rPr>
          <w:sz w:val="28"/>
          <w:szCs w:val="28"/>
          <w:lang w:val="uk-UA"/>
        </w:rPr>
      </w:pPr>
      <w:r>
        <w:rPr>
          <w:sz w:val="28"/>
          <w:szCs w:val="28"/>
          <w:lang w:val="uk-UA"/>
        </w:rPr>
        <w:t>Розпорядження голови облдержадм</w:t>
      </w:r>
      <w:r w:rsidR="00A11E79">
        <w:rPr>
          <w:sz w:val="28"/>
          <w:szCs w:val="28"/>
          <w:lang w:val="uk-UA"/>
        </w:rPr>
        <w:t xml:space="preserve">іністрації від 24.12.2009 №452 </w:t>
      </w:r>
      <w:proofErr w:type="spellStart"/>
      <w:r w:rsidR="00A11E79">
        <w:rPr>
          <w:sz w:val="28"/>
          <w:szCs w:val="28"/>
          <w:lang w:val="uk-UA"/>
        </w:rPr>
        <w:t>„</w:t>
      </w:r>
      <w:r>
        <w:rPr>
          <w:sz w:val="28"/>
          <w:szCs w:val="28"/>
          <w:lang w:val="uk-UA"/>
        </w:rPr>
        <w:t>Про</w:t>
      </w:r>
      <w:proofErr w:type="spellEnd"/>
      <w:r>
        <w:rPr>
          <w:sz w:val="28"/>
          <w:szCs w:val="28"/>
          <w:lang w:val="uk-UA"/>
        </w:rPr>
        <w:t xml:space="preserve"> торговельну надбавку н</w:t>
      </w:r>
      <w:r w:rsidR="00A11E79">
        <w:rPr>
          <w:sz w:val="28"/>
          <w:szCs w:val="28"/>
          <w:lang w:val="uk-UA"/>
        </w:rPr>
        <w:t>а вугілля, що реалізується ПП ”</w:t>
      </w:r>
      <w:proofErr w:type="spellStart"/>
      <w:r w:rsidR="00A11E79">
        <w:rPr>
          <w:sz w:val="28"/>
          <w:szCs w:val="28"/>
          <w:lang w:val="uk-UA"/>
        </w:rPr>
        <w:t>ІнтерТопСервіс</w:t>
      </w:r>
      <w:proofErr w:type="spellEnd"/>
      <w:r w:rsidR="00A11E79">
        <w:rPr>
          <w:sz w:val="28"/>
          <w:szCs w:val="28"/>
          <w:lang w:val="uk-UA"/>
        </w:rPr>
        <w:t>”</w:t>
      </w:r>
      <w:r>
        <w:rPr>
          <w:sz w:val="28"/>
          <w:szCs w:val="28"/>
          <w:lang w:val="uk-UA"/>
        </w:rPr>
        <w:t>, м. Бахмач</w:t>
      </w:r>
      <w:r w:rsidR="00A11E79">
        <w:rPr>
          <w:sz w:val="28"/>
          <w:szCs w:val="28"/>
          <w:lang w:val="uk-UA"/>
        </w:rPr>
        <w:t>”.</w:t>
      </w:r>
    </w:p>
    <w:p w:rsidR="00200074" w:rsidRPr="00D31802" w:rsidRDefault="00200074" w:rsidP="00200074">
      <w:pPr>
        <w:ind w:left="495" w:firstLine="709"/>
        <w:jc w:val="both"/>
        <w:rPr>
          <w:b/>
          <w:sz w:val="20"/>
          <w:szCs w:val="20"/>
          <w:lang w:val="uk-UA"/>
        </w:rPr>
      </w:pPr>
    </w:p>
    <w:p w:rsidR="00200074" w:rsidRDefault="00A11E79" w:rsidP="00A11E79">
      <w:pPr>
        <w:ind w:left="495" w:firstLine="214"/>
        <w:jc w:val="both"/>
        <w:rPr>
          <w:sz w:val="28"/>
          <w:szCs w:val="28"/>
          <w:lang w:val="uk-UA"/>
        </w:rPr>
      </w:pPr>
      <w:r>
        <w:rPr>
          <w:b/>
          <w:sz w:val="28"/>
          <w:szCs w:val="28"/>
          <w:lang w:val="uk-UA"/>
        </w:rPr>
        <w:t>2. Назва в</w:t>
      </w:r>
      <w:r w:rsidR="00200074">
        <w:rPr>
          <w:b/>
          <w:sz w:val="28"/>
          <w:szCs w:val="28"/>
          <w:lang w:val="uk-UA"/>
        </w:rPr>
        <w:t>иконавц</w:t>
      </w:r>
      <w:r>
        <w:rPr>
          <w:b/>
          <w:sz w:val="28"/>
          <w:szCs w:val="28"/>
          <w:lang w:val="uk-UA"/>
        </w:rPr>
        <w:t>я</w:t>
      </w:r>
      <w:r w:rsidR="00200074">
        <w:rPr>
          <w:b/>
          <w:sz w:val="28"/>
          <w:szCs w:val="28"/>
          <w:lang w:val="uk-UA"/>
        </w:rPr>
        <w:t xml:space="preserve"> заходів з відстеження</w:t>
      </w:r>
    </w:p>
    <w:p w:rsidR="00200074" w:rsidRDefault="00200074" w:rsidP="00200074">
      <w:pPr>
        <w:ind w:firstLine="709"/>
        <w:jc w:val="both"/>
        <w:rPr>
          <w:sz w:val="28"/>
          <w:szCs w:val="28"/>
          <w:lang w:val="uk-UA"/>
        </w:rPr>
      </w:pPr>
      <w:r>
        <w:rPr>
          <w:sz w:val="28"/>
          <w:szCs w:val="28"/>
          <w:lang w:val="uk-UA"/>
        </w:rPr>
        <w:t>Головне управління економіки облдержадміністрації.</w:t>
      </w:r>
    </w:p>
    <w:p w:rsidR="00200074" w:rsidRPr="00D31802" w:rsidRDefault="00200074" w:rsidP="00200074">
      <w:pPr>
        <w:ind w:left="495" w:firstLine="709"/>
        <w:jc w:val="both"/>
        <w:rPr>
          <w:b/>
          <w:sz w:val="20"/>
          <w:szCs w:val="20"/>
          <w:lang w:val="uk-UA"/>
        </w:rPr>
      </w:pPr>
    </w:p>
    <w:p w:rsidR="00200074" w:rsidRDefault="00A11E79" w:rsidP="00A11E79">
      <w:pPr>
        <w:ind w:left="495" w:firstLine="214"/>
        <w:jc w:val="both"/>
        <w:rPr>
          <w:sz w:val="28"/>
          <w:szCs w:val="28"/>
          <w:lang w:val="uk-UA"/>
        </w:rPr>
      </w:pPr>
      <w:r>
        <w:rPr>
          <w:b/>
          <w:sz w:val="28"/>
          <w:szCs w:val="28"/>
          <w:lang w:val="uk-UA"/>
        </w:rPr>
        <w:t xml:space="preserve">3. </w:t>
      </w:r>
      <w:r w:rsidR="00200074">
        <w:rPr>
          <w:b/>
          <w:sz w:val="28"/>
          <w:szCs w:val="28"/>
          <w:lang w:val="uk-UA"/>
        </w:rPr>
        <w:t>Цілі прийняття регуляторного акта</w:t>
      </w:r>
    </w:p>
    <w:p w:rsidR="00200074" w:rsidRDefault="00A11E79" w:rsidP="00200074">
      <w:pPr>
        <w:ind w:firstLine="709"/>
        <w:jc w:val="both"/>
        <w:rPr>
          <w:sz w:val="28"/>
          <w:szCs w:val="28"/>
          <w:lang w:val="uk-UA"/>
        </w:rPr>
      </w:pPr>
      <w:r>
        <w:rPr>
          <w:sz w:val="28"/>
          <w:szCs w:val="28"/>
          <w:lang w:val="uk-UA"/>
        </w:rPr>
        <w:t xml:space="preserve">Регуляторний акт прийнято </w:t>
      </w:r>
      <w:r w:rsidR="00200074">
        <w:rPr>
          <w:sz w:val="28"/>
          <w:szCs w:val="28"/>
          <w:lang w:val="uk-UA"/>
        </w:rPr>
        <w:t>на виконання,</w:t>
      </w:r>
      <w:r w:rsidR="00200074" w:rsidRPr="00576161">
        <w:rPr>
          <w:sz w:val="28"/>
          <w:szCs w:val="28"/>
          <w:lang w:val="uk-UA"/>
        </w:rPr>
        <w:t xml:space="preserve"> </w:t>
      </w:r>
      <w:r w:rsidR="00200074">
        <w:rPr>
          <w:sz w:val="28"/>
          <w:szCs w:val="28"/>
          <w:lang w:val="uk-UA"/>
        </w:rPr>
        <w:t xml:space="preserve">постанови Кабінету Міністрів України від 25.12.1996 № 1548 </w:t>
      </w:r>
      <w:proofErr w:type="spellStart"/>
      <w:r>
        <w:rPr>
          <w:sz w:val="28"/>
          <w:szCs w:val="28"/>
          <w:lang w:val="uk-UA"/>
        </w:rPr>
        <w:t>„</w:t>
      </w:r>
      <w:r w:rsidR="00200074">
        <w:rPr>
          <w:sz w:val="28"/>
          <w:szCs w:val="28"/>
          <w:lang w:val="uk-UA"/>
        </w:rPr>
        <w:t>Про</w:t>
      </w:r>
      <w:proofErr w:type="spellEnd"/>
      <w:r w:rsidR="00200074">
        <w:rPr>
          <w:sz w:val="28"/>
          <w:szCs w:val="28"/>
          <w:lang w:val="uk-UA"/>
        </w:rPr>
        <w:t xml:space="preserve"> встановлення повноважень органів виконавчої влади та виконавчих органів міських рад щодо регулювання цін (тарифів)</w:t>
      </w:r>
      <w:r>
        <w:rPr>
          <w:sz w:val="28"/>
          <w:szCs w:val="28"/>
          <w:lang w:val="uk-UA"/>
        </w:rPr>
        <w:t xml:space="preserve">” (зі змінами і </w:t>
      </w:r>
      <w:r w:rsidR="00200074">
        <w:rPr>
          <w:sz w:val="28"/>
          <w:szCs w:val="28"/>
          <w:lang w:val="uk-UA"/>
        </w:rPr>
        <w:t>доповненнями)</w:t>
      </w:r>
      <w:r>
        <w:rPr>
          <w:sz w:val="28"/>
          <w:szCs w:val="28"/>
          <w:lang w:val="uk-UA"/>
        </w:rPr>
        <w:t>,</w:t>
      </w:r>
      <w:r w:rsidR="00200074">
        <w:rPr>
          <w:sz w:val="28"/>
          <w:szCs w:val="28"/>
          <w:lang w:val="uk-UA"/>
        </w:rPr>
        <w:t xml:space="preserve"> та </w:t>
      </w:r>
      <w:r>
        <w:rPr>
          <w:sz w:val="28"/>
          <w:szCs w:val="28"/>
          <w:lang w:val="uk-UA"/>
        </w:rPr>
        <w:t xml:space="preserve">з метою приведення </w:t>
      </w:r>
      <w:r w:rsidR="00200074">
        <w:rPr>
          <w:sz w:val="28"/>
          <w:szCs w:val="28"/>
          <w:lang w:val="uk-UA"/>
        </w:rPr>
        <w:t xml:space="preserve">ціноутворення </w:t>
      </w:r>
      <w:r>
        <w:rPr>
          <w:sz w:val="28"/>
          <w:szCs w:val="28"/>
          <w:lang w:val="uk-UA"/>
        </w:rPr>
        <w:t xml:space="preserve">в області на паливо для </w:t>
      </w:r>
      <w:r w:rsidR="00200074">
        <w:rPr>
          <w:sz w:val="28"/>
          <w:szCs w:val="28"/>
          <w:lang w:val="uk-UA"/>
        </w:rPr>
        <w:t xml:space="preserve">населення </w:t>
      </w:r>
      <w:r>
        <w:rPr>
          <w:sz w:val="28"/>
          <w:szCs w:val="28"/>
          <w:lang w:val="uk-UA"/>
        </w:rPr>
        <w:t>у відповідність до вимог державної цінової політики,</w:t>
      </w:r>
      <w:r w:rsidR="007455C6" w:rsidRPr="007455C6">
        <w:rPr>
          <w:sz w:val="28"/>
          <w:szCs w:val="28"/>
          <w:lang w:val="uk-UA"/>
        </w:rPr>
        <w:t xml:space="preserve"> </w:t>
      </w:r>
      <w:r>
        <w:rPr>
          <w:sz w:val="28"/>
          <w:szCs w:val="28"/>
          <w:lang w:val="uk-UA"/>
        </w:rPr>
        <w:t xml:space="preserve">зокрема встановлення торговельної надбавки на вугілля, </w:t>
      </w:r>
      <w:r w:rsidR="00ED35DC">
        <w:rPr>
          <w:sz w:val="28"/>
          <w:szCs w:val="28"/>
          <w:lang w:val="uk-UA"/>
        </w:rPr>
        <w:t>що реалізується ПП ”</w:t>
      </w:r>
      <w:proofErr w:type="spellStart"/>
      <w:r w:rsidR="00ED35DC">
        <w:rPr>
          <w:sz w:val="28"/>
          <w:szCs w:val="28"/>
          <w:lang w:val="uk-UA"/>
        </w:rPr>
        <w:t>ІнтерТопСервіс</w:t>
      </w:r>
      <w:proofErr w:type="spellEnd"/>
      <w:r w:rsidR="00ED35DC">
        <w:rPr>
          <w:sz w:val="28"/>
          <w:szCs w:val="28"/>
          <w:lang w:val="uk-UA"/>
        </w:rPr>
        <w:t>” населен</w:t>
      </w:r>
      <w:r w:rsidR="00812395">
        <w:rPr>
          <w:sz w:val="28"/>
          <w:szCs w:val="28"/>
          <w:lang w:val="uk-UA"/>
        </w:rPr>
        <w:t>н</w:t>
      </w:r>
      <w:r w:rsidR="00ED35DC">
        <w:rPr>
          <w:sz w:val="28"/>
          <w:szCs w:val="28"/>
          <w:lang w:val="uk-UA"/>
        </w:rPr>
        <w:t>ю дл</w:t>
      </w:r>
      <w:r w:rsidR="00812395">
        <w:rPr>
          <w:sz w:val="28"/>
          <w:szCs w:val="28"/>
          <w:lang w:val="uk-UA"/>
        </w:rPr>
        <w:t>я</w:t>
      </w:r>
      <w:r w:rsidR="00ED35DC">
        <w:rPr>
          <w:sz w:val="28"/>
          <w:szCs w:val="28"/>
          <w:lang w:val="uk-UA"/>
        </w:rPr>
        <w:t xml:space="preserve"> побутових потреб.</w:t>
      </w:r>
    </w:p>
    <w:p w:rsidR="00200074" w:rsidRPr="00D31802" w:rsidRDefault="00200074" w:rsidP="00200074">
      <w:pPr>
        <w:ind w:left="495" w:firstLine="709"/>
        <w:jc w:val="both"/>
        <w:rPr>
          <w:b/>
          <w:sz w:val="20"/>
          <w:szCs w:val="20"/>
          <w:lang w:val="uk-UA"/>
        </w:rPr>
      </w:pPr>
    </w:p>
    <w:p w:rsidR="00200074" w:rsidRDefault="00ED35DC" w:rsidP="00200074">
      <w:pPr>
        <w:ind w:firstLine="709"/>
        <w:jc w:val="both"/>
        <w:rPr>
          <w:sz w:val="28"/>
          <w:szCs w:val="28"/>
          <w:lang w:val="uk-UA"/>
        </w:rPr>
      </w:pPr>
      <w:r>
        <w:rPr>
          <w:b/>
          <w:sz w:val="28"/>
          <w:szCs w:val="28"/>
          <w:lang w:val="uk-UA"/>
        </w:rPr>
        <w:t xml:space="preserve">4. </w:t>
      </w:r>
      <w:r w:rsidR="00200074">
        <w:rPr>
          <w:b/>
          <w:sz w:val="28"/>
          <w:szCs w:val="28"/>
          <w:lang w:val="uk-UA"/>
        </w:rPr>
        <w:t>Строк виконання заходів з відстеження</w:t>
      </w:r>
    </w:p>
    <w:p w:rsidR="00200074" w:rsidRDefault="00812395" w:rsidP="004857F7">
      <w:pPr>
        <w:ind w:firstLine="709"/>
        <w:jc w:val="both"/>
        <w:rPr>
          <w:sz w:val="28"/>
          <w:szCs w:val="28"/>
          <w:lang w:val="uk-UA"/>
        </w:rPr>
      </w:pPr>
      <w:r>
        <w:rPr>
          <w:sz w:val="28"/>
          <w:szCs w:val="28"/>
          <w:lang w:val="uk-UA"/>
        </w:rPr>
        <w:t>З дня оприлюднення проекту регуляторного</w:t>
      </w:r>
      <w:r w:rsidR="004857F7">
        <w:rPr>
          <w:sz w:val="28"/>
          <w:szCs w:val="28"/>
          <w:lang w:val="uk-UA"/>
        </w:rPr>
        <w:t xml:space="preserve"> акта в Інт</w:t>
      </w:r>
      <w:r>
        <w:rPr>
          <w:sz w:val="28"/>
          <w:szCs w:val="28"/>
          <w:lang w:val="uk-UA"/>
        </w:rPr>
        <w:t>ернеті</w:t>
      </w:r>
      <w:r w:rsidR="004857F7">
        <w:rPr>
          <w:sz w:val="28"/>
          <w:szCs w:val="28"/>
          <w:lang w:val="uk-UA"/>
        </w:rPr>
        <w:t xml:space="preserve"> на офіційному сайті облдержадміністрації до дня набрання чинності цим регуляторним актом або набрання чинності більшістю його положень.</w:t>
      </w:r>
    </w:p>
    <w:p w:rsidR="00200074" w:rsidRPr="00D31802" w:rsidRDefault="00200074" w:rsidP="00200074">
      <w:pPr>
        <w:ind w:left="495" w:firstLine="709"/>
        <w:jc w:val="both"/>
        <w:rPr>
          <w:b/>
          <w:sz w:val="20"/>
          <w:szCs w:val="20"/>
          <w:lang w:val="uk-UA"/>
        </w:rPr>
      </w:pPr>
    </w:p>
    <w:p w:rsidR="00200074" w:rsidRDefault="004857F7" w:rsidP="00200074">
      <w:pPr>
        <w:ind w:firstLine="709"/>
        <w:jc w:val="both"/>
        <w:rPr>
          <w:sz w:val="28"/>
          <w:szCs w:val="28"/>
          <w:lang w:val="uk-UA"/>
        </w:rPr>
      </w:pPr>
      <w:r>
        <w:rPr>
          <w:b/>
          <w:sz w:val="28"/>
          <w:szCs w:val="28"/>
          <w:lang w:val="uk-UA"/>
        </w:rPr>
        <w:t xml:space="preserve">5. </w:t>
      </w:r>
      <w:r w:rsidR="00200074">
        <w:rPr>
          <w:b/>
          <w:sz w:val="28"/>
          <w:szCs w:val="28"/>
          <w:lang w:val="uk-UA"/>
        </w:rPr>
        <w:t xml:space="preserve">Тип відстеження </w:t>
      </w:r>
    </w:p>
    <w:p w:rsidR="00200074" w:rsidRDefault="004857F7" w:rsidP="004857F7">
      <w:pPr>
        <w:ind w:firstLine="709"/>
        <w:jc w:val="both"/>
        <w:rPr>
          <w:sz w:val="28"/>
          <w:szCs w:val="28"/>
          <w:lang w:val="uk-UA"/>
        </w:rPr>
      </w:pPr>
      <w:r>
        <w:rPr>
          <w:sz w:val="28"/>
          <w:szCs w:val="28"/>
          <w:lang w:val="uk-UA"/>
        </w:rPr>
        <w:t>Базове відстеження</w:t>
      </w:r>
      <w:r w:rsidR="00200074">
        <w:rPr>
          <w:sz w:val="28"/>
          <w:szCs w:val="28"/>
          <w:lang w:val="uk-UA"/>
        </w:rPr>
        <w:t>.</w:t>
      </w:r>
    </w:p>
    <w:p w:rsidR="00200074" w:rsidRPr="00D31802" w:rsidRDefault="00200074" w:rsidP="00200074">
      <w:pPr>
        <w:ind w:left="495" w:firstLine="709"/>
        <w:jc w:val="both"/>
        <w:rPr>
          <w:b/>
          <w:sz w:val="20"/>
          <w:szCs w:val="20"/>
          <w:lang w:val="uk-UA"/>
        </w:rPr>
      </w:pPr>
    </w:p>
    <w:p w:rsidR="00200074" w:rsidRPr="00D31802" w:rsidRDefault="004857F7" w:rsidP="00200074">
      <w:pPr>
        <w:ind w:firstLine="709"/>
        <w:jc w:val="both"/>
        <w:rPr>
          <w:b/>
          <w:sz w:val="28"/>
          <w:szCs w:val="28"/>
          <w:lang w:val="uk-UA"/>
        </w:rPr>
      </w:pPr>
      <w:r>
        <w:rPr>
          <w:b/>
          <w:sz w:val="28"/>
          <w:szCs w:val="28"/>
          <w:lang w:val="uk-UA"/>
        </w:rPr>
        <w:t xml:space="preserve">6. </w:t>
      </w:r>
      <w:r w:rsidR="00200074">
        <w:rPr>
          <w:b/>
          <w:sz w:val="28"/>
          <w:szCs w:val="28"/>
          <w:lang w:val="uk-UA"/>
        </w:rPr>
        <w:t>Метод</w:t>
      </w:r>
      <w:r>
        <w:rPr>
          <w:b/>
          <w:sz w:val="28"/>
          <w:szCs w:val="28"/>
          <w:lang w:val="uk-UA"/>
        </w:rPr>
        <w:t>и</w:t>
      </w:r>
      <w:r w:rsidR="00200074">
        <w:rPr>
          <w:b/>
          <w:sz w:val="28"/>
          <w:szCs w:val="28"/>
          <w:lang w:val="uk-UA"/>
        </w:rPr>
        <w:t xml:space="preserve"> одер</w:t>
      </w:r>
      <w:r>
        <w:rPr>
          <w:b/>
          <w:sz w:val="28"/>
          <w:szCs w:val="28"/>
          <w:lang w:val="uk-UA"/>
        </w:rPr>
        <w:t>жання результатів відстеження</w:t>
      </w:r>
    </w:p>
    <w:p w:rsidR="00200074" w:rsidRDefault="007455C6" w:rsidP="00200074">
      <w:pPr>
        <w:ind w:firstLine="709"/>
        <w:jc w:val="both"/>
        <w:rPr>
          <w:sz w:val="28"/>
          <w:szCs w:val="28"/>
          <w:lang w:val="uk-UA"/>
        </w:rPr>
      </w:pPr>
      <w:r>
        <w:rPr>
          <w:sz w:val="28"/>
          <w:szCs w:val="28"/>
          <w:lang w:val="uk-UA"/>
        </w:rPr>
        <w:t>Статистичний</w:t>
      </w:r>
      <w:r w:rsidR="00200074">
        <w:rPr>
          <w:sz w:val="28"/>
          <w:szCs w:val="28"/>
          <w:lang w:val="uk-UA"/>
        </w:rPr>
        <w:t xml:space="preserve"> метод</w:t>
      </w:r>
      <w:r>
        <w:rPr>
          <w:sz w:val="28"/>
          <w:szCs w:val="28"/>
          <w:lang w:val="uk-UA"/>
        </w:rPr>
        <w:t>.</w:t>
      </w:r>
    </w:p>
    <w:p w:rsidR="00200074" w:rsidRPr="00D31802" w:rsidRDefault="00200074" w:rsidP="00200074">
      <w:pPr>
        <w:ind w:left="495" w:firstLine="709"/>
        <w:jc w:val="both"/>
        <w:rPr>
          <w:b/>
          <w:sz w:val="20"/>
          <w:szCs w:val="20"/>
          <w:lang w:val="uk-UA"/>
        </w:rPr>
      </w:pPr>
    </w:p>
    <w:p w:rsidR="00200074" w:rsidRDefault="00200074" w:rsidP="00200074">
      <w:pPr>
        <w:ind w:firstLine="709"/>
        <w:jc w:val="both"/>
        <w:rPr>
          <w:sz w:val="28"/>
          <w:szCs w:val="28"/>
          <w:lang w:val="uk-UA"/>
        </w:rPr>
      </w:pPr>
      <w:r>
        <w:rPr>
          <w:b/>
          <w:sz w:val="28"/>
          <w:szCs w:val="28"/>
          <w:lang w:val="uk-UA"/>
        </w:rPr>
        <w:t>7. Дані, на основі яких відстежувалася результативність</w:t>
      </w:r>
      <w:bookmarkStart w:id="0" w:name="_GoBack"/>
      <w:bookmarkEnd w:id="0"/>
    </w:p>
    <w:p w:rsidR="00200074" w:rsidRDefault="004857F7" w:rsidP="00200074">
      <w:pPr>
        <w:ind w:firstLine="709"/>
        <w:jc w:val="both"/>
        <w:rPr>
          <w:sz w:val="28"/>
          <w:szCs w:val="28"/>
          <w:lang w:val="uk-UA"/>
        </w:rPr>
      </w:pPr>
      <w:r>
        <w:rPr>
          <w:sz w:val="28"/>
          <w:szCs w:val="28"/>
          <w:lang w:val="uk-UA"/>
        </w:rPr>
        <w:t>Розрахунки</w:t>
      </w:r>
      <w:r w:rsidR="00200074">
        <w:rPr>
          <w:sz w:val="28"/>
          <w:szCs w:val="28"/>
          <w:lang w:val="uk-UA"/>
        </w:rPr>
        <w:t xml:space="preserve"> ПП </w:t>
      </w:r>
      <w:r>
        <w:rPr>
          <w:sz w:val="28"/>
          <w:szCs w:val="28"/>
          <w:lang w:val="uk-UA"/>
        </w:rPr>
        <w:t>”</w:t>
      </w:r>
      <w:proofErr w:type="spellStart"/>
      <w:r>
        <w:rPr>
          <w:sz w:val="28"/>
          <w:szCs w:val="28"/>
          <w:lang w:val="uk-UA"/>
        </w:rPr>
        <w:t>ІнтерТопСервіс</w:t>
      </w:r>
      <w:proofErr w:type="spellEnd"/>
      <w:r>
        <w:rPr>
          <w:sz w:val="28"/>
          <w:szCs w:val="28"/>
          <w:lang w:val="uk-UA"/>
        </w:rPr>
        <w:t>” торговельної надбавки на вугілля, що відпускається населенню для побутових потреб</w:t>
      </w:r>
      <w:r w:rsidR="00200074">
        <w:rPr>
          <w:sz w:val="28"/>
          <w:szCs w:val="28"/>
          <w:lang w:val="uk-UA"/>
        </w:rPr>
        <w:t>.</w:t>
      </w:r>
    </w:p>
    <w:p w:rsidR="00200074" w:rsidRPr="00D31802" w:rsidRDefault="00200074" w:rsidP="00200074">
      <w:pPr>
        <w:ind w:left="495" w:firstLine="709"/>
        <w:jc w:val="both"/>
        <w:rPr>
          <w:b/>
          <w:sz w:val="20"/>
          <w:szCs w:val="20"/>
          <w:lang w:val="uk-UA"/>
        </w:rPr>
      </w:pPr>
    </w:p>
    <w:p w:rsidR="00200074" w:rsidRDefault="004857F7" w:rsidP="00200074">
      <w:pPr>
        <w:ind w:firstLine="709"/>
        <w:jc w:val="both"/>
        <w:rPr>
          <w:b/>
          <w:sz w:val="28"/>
          <w:szCs w:val="28"/>
          <w:lang w:val="uk-UA"/>
        </w:rPr>
      </w:pPr>
      <w:r>
        <w:rPr>
          <w:b/>
          <w:sz w:val="28"/>
          <w:szCs w:val="28"/>
          <w:lang w:val="uk-UA"/>
        </w:rPr>
        <w:t xml:space="preserve">8. </w:t>
      </w:r>
      <w:r w:rsidR="00200074">
        <w:rPr>
          <w:b/>
          <w:sz w:val="28"/>
          <w:szCs w:val="28"/>
          <w:lang w:val="uk-UA"/>
        </w:rPr>
        <w:t>Кількісні та якісні значення показників результативності акта</w:t>
      </w:r>
    </w:p>
    <w:p w:rsidR="00200074" w:rsidRPr="000159B7" w:rsidRDefault="004857F7" w:rsidP="00200074">
      <w:pPr>
        <w:ind w:firstLine="709"/>
        <w:jc w:val="both"/>
        <w:rPr>
          <w:sz w:val="28"/>
          <w:szCs w:val="28"/>
          <w:lang w:val="uk-UA"/>
        </w:rPr>
      </w:pPr>
      <w:r>
        <w:rPr>
          <w:sz w:val="28"/>
          <w:szCs w:val="28"/>
          <w:lang w:val="uk-UA"/>
        </w:rPr>
        <w:t>Встановлення торговельної надбавки на рівні 15% для реалізації вугілля ПП ”</w:t>
      </w:r>
      <w:proofErr w:type="spellStart"/>
      <w:r>
        <w:rPr>
          <w:sz w:val="28"/>
          <w:szCs w:val="28"/>
          <w:lang w:val="uk-UA"/>
        </w:rPr>
        <w:t>ІнтерТопСервіс</w:t>
      </w:r>
      <w:proofErr w:type="spellEnd"/>
      <w:r>
        <w:rPr>
          <w:sz w:val="28"/>
          <w:szCs w:val="28"/>
          <w:lang w:val="uk-UA"/>
        </w:rPr>
        <w:t>” сприятиме захисту населення, зокрема Бахмацького району, - середня пільгова ціна 1 т вугілля (288 грн.) на 862 грн. нижче середньої проектної ціни на вугілля ПП ”</w:t>
      </w:r>
      <w:proofErr w:type="spellStart"/>
      <w:r>
        <w:rPr>
          <w:sz w:val="28"/>
          <w:szCs w:val="28"/>
          <w:lang w:val="uk-UA"/>
        </w:rPr>
        <w:t>ІнтерТопСервіс</w:t>
      </w:r>
      <w:proofErr w:type="spellEnd"/>
      <w:r>
        <w:rPr>
          <w:sz w:val="28"/>
          <w:szCs w:val="28"/>
          <w:lang w:val="uk-UA"/>
        </w:rPr>
        <w:t>” (1150 грн./т)</w:t>
      </w:r>
      <w:r w:rsidR="00200074">
        <w:rPr>
          <w:sz w:val="28"/>
          <w:szCs w:val="28"/>
          <w:lang w:val="uk-UA"/>
        </w:rPr>
        <w:t>.</w:t>
      </w:r>
      <w:r>
        <w:rPr>
          <w:sz w:val="28"/>
          <w:szCs w:val="28"/>
          <w:lang w:val="uk-UA"/>
        </w:rPr>
        <w:t xml:space="preserve"> Встановлений рівень торговельної надбавки забезпечить беззбиткову діяльність підприємства.</w:t>
      </w:r>
    </w:p>
    <w:p w:rsidR="00200074" w:rsidRPr="00D31802" w:rsidRDefault="00200074" w:rsidP="00200074">
      <w:pPr>
        <w:ind w:left="495" w:firstLine="709"/>
        <w:jc w:val="both"/>
        <w:rPr>
          <w:b/>
          <w:sz w:val="20"/>
          <w:szCs w:val="20"/>
          <w:lang w:val="uk-UA"/>
        </w:rPr>
      </w:pPr>
    </w:p>
    <w:p w:rsidR="00200074" w:rsidRDefault="00200074" w:rsidP="00200074">
      <w:pPr>
        <w:ind w:firstLine="709"/>
        <w:jc w:val="both"/>
        <w:rPr>
          <w:b/>
          <w:sz w:val="28"/>
          <w:szCs w:val="28"/>
          <w:lang w:val="uk-UA"/>
        </w:rPr>
      </w:pPr>
      <w:r>
        <w:rPr>
          <w:b/>
          <w:sz w:val="28"/>
          <w:szCs w:val="28"/>
          <w:lang w:val="uk-UA"/>
        </w:rPr>
        <w:t>9. Оцінка результатів ре</w:t>
      </w:r>
      <w:r w:rsidR="00630324">
        <w:rPr>
          <w:b/>
          <w:sz w:val="28"/>
          <w:szCs w:val="28"/>
          <w:lang w:val="uk-UA"/>
        </w:rPr>
        <w:t>алізації регуляторного акта</w:t>
      </w:r>
    </w:p>
    <w:p w:rsidR="00200074" w:rsidRDefault="00630324" w:rsidP="00200074">
      <w:pPr>
        <w:tabs>
          <w:tab w:val="left" w:pos="-180"/>
        </w:tabs>
        <w:ind w:firstLine="709"/>
        <w:jc w:val="both"/>
        <w:rPr>
          <w:sz w:val="28"/>
          <w:szCs w:val="28"/>
          <w:lang w:val="uk-UA"/>
        </w:rPr>
      </w:pPr>
      <w:r>
        <w:rPr>
          <w:sz w:val="28"/>
          <w:szCs w:val="28"/>
          <w:lang w:val="uk-UA"/>
        </w:rPr>
        <w:t>Впровадження даного регуляторного акта позитивно вплине на цінову ситуацію на паливному ринку, зокрема Бахмацького району, сприятиме захисту малозабезпечених верств населення від необґрунтованого підвищення цін на вугілля, доступності його придбання, можливості отримання пільг і субсидій.</w:t>
      </w:r>
    </w:p>
    <w:p w:rsidR="00630324" w:rsidRDefault="00630324" w:rsidP="00200074">
      <w:pPr>
        <w:tabs>
          <w:tab w:val="left" w:pos="-180"/>
        </w:tabs>
        <w:ind w:firstLine="709"/>
        <w:jc w:val="both"/>
        <w:rPr>
          <w:sz w:val="28"/>
          <w:szCs w:val="28"/>
          <w:lang w:val="uk-UA"/>
        </w:rPr>
      </w:pPr>
      <w:r>
        <w:rPr>
          <w:sz w:val="28"/>
          <w:szCs w:val="28"/>
          <w:lang w:val="uk-UA"/>
        </w:rPr>
        <w:lastRenderedPageBreak/>
        <w:t>Запровадження цього акта сприятиме забезпеченню прибуткової діяльності підприємства; надасть можливість довготривалого планування та прогнозування його діяльності.</w:t>
      </w:r>
    </w:p>
    <w:p w:rsidR="00630324" w:rsidRDefault="00630324" w:rsidP="00200074">
      <w:pPr>
        <w:tabs>
          <w:tab w:val="left" w:pos="-180"/>
        </w:tabs>
        <w:ind w:firstLine="709"/>
        <w:jc w:val="both"/>
        <w:rPr>
          <w:sz w:val="28"/>
          <w:szCs w:val="28"/>
          <w:lang w:val="uk-UA"/>
        </w:rPr>
      </w:pPr>
    </w:p>
    <w:p w:rsidR="00630324" w:rsidRDefault="00630324" w:rsidP="00630324">
      <w:pPr>
        <w:tabs>
          <w:tab w:val="left" w:pos="-180"/>
        </w:tabs>
        <w:ind w:firstLine="709"/>
        <w:jc w:val="both"/>
        <w:rPr>
          <w:sz w:val="28"/>
          <w:szCs w:val="28"/>
          <w:lang w:val="uk-UA"/>
        </w:rPr>
      </w:pPr>
      <w:r>
        <w:rPr>
          <w:sz w:val="28"/>
          <w:szCs w:val="28"/>
          <w:lang w:val="uk-UA"/>
        </w:rPr>
        <w:t>Для проведення повторного відстеження результативності даного регуляторного акта будуть використані економічні показники фінансово-господарської діяльності ПП ”</w:t>
      </w:r>
      <w:proofErr w:type="spellStart"/>
      <w:r>
        <w:rPr>
          <w:sz w:val="28"/>
          <w:szCs w:val="28"/>
          <w:lang w:val="uk-UA"/>
        </w:rPr>
        <w:t>ІнтерТопСервіс</w:t>
      </w:r>
      <w:proofErr w:type="spellEnd"/>
      <w:r>
        <w:rPr>
          <w:sz w:val="28"/>
          <w:szCs w:val="28"/>
          <w:lang w:val="uk-UA"/>
        </w:rPr>
        <w:t>”, м. Бахмач, не пізніше як через два роки після набрання чинності даного розпорядження.</w:t>
      </w:r>
    </w:p>
    <w:p w:rsidR="00630324" w:rsidRDefault="00630324" w:rsidP="00630324">
      <w:pPr>
        <w:tabs>
          <w:tab w:val="left" w:pos="-180"/>
        </w:tabs>
        <w:ind w:firstLine="709"/>
        <w:jc w:val="both"/>
        <w:rPr>
          <w:sz w:val="28"/>
          <w:szCs w:val="28"/>
          <w:lang w:val="uk-UA"/>
        </w:rPr>
      </w:pPr>
      <w:r>
        <w:rPr>
          <w:sz w:val="28"/>
          <w:szCs w:val="28"/>
          <w:lang w:val="uk-UA"/>
        </w:rPr>
        <w:t>З метою обговорення, отримання пропозицій та зауважень було забезпечено оприлюднення повідомлення про оприлюднення проекту регуляторного акта, проекту розпорядження та аналізу регуляторного впливу в Інтернеті на офіційному сайті облдержадміністрації.</w:t>
      </w:r>
    </w:p>
    <w:p w:rsidR="00630324" w:rsidRDefault="00630324" w:rsidP="00630324">
      <w:pPr>
        <w:tabs>
          <w:tab w:val="left" w:pos="-180"/>
        </w:tabs>
        <w:ind w:firstLine="709"/>
        <w:jc w:val="both"/>
        <w:rPr>
          <w:sz w:val="28"/>
          <w:szCs w:val="28"/>
          <w:lang w:val="uk-UA"/>
        </w:rPr>
      </w:pPr>
      <w:r>
        <w:rPr>
          <w:sz w:val="28"/>
          <w:szCs w:val="28"/>
          <w:lang w:val="uk-UA"/>
        </w:rPr>
        <w:t>Зауважень та пропозицій не надходило.</w:t>
      </w:r>
    </w:p>
    <w:p w:rsidR="00200074" w:rsidRDefault="00200074" w:rsidP="00200074">
      <w:pPr>
        <w:tabs>
          <w:tab w:val="left" w:pos="-180"/>
        </w:tabs>
        <w:jc w:val="both"/>
        <w:rPr>
          <w:sz w:val="28"/>
          <w:szCs w:val="28"/>
          <w:lang w:val="uk-UA"/>
        </w:rPr>
      </w:pPr>
    </w:p>
    <w:p w:rsidR="00200074" w:rsidRDefault="00200074" w:rsidP="00200074">
      <w:pPr>
        <w:tabs>
          <w:tab w:val="left" w:pos="-180"/>
        </w:tabs>
        <w:jc w:val="both"/>
        <w:rPr>
          <w:sz w:val="28"/>
          <w:szCs w:val="28"/>
          <w:lang w:val="uk-UA"/>
        </w:rPr>
      </w:pPr>
    </w:p>
    <w:p w:rsidR="00200074" w:rsidRDefault="00200074" w:rsidP="00200074">
      <w:pPr>
        <w:tabs>
          <w:tab w:val="left" w:pos="-180"/>
        </w:tabs>
        <w:jc w:val="both"/>
        <w:rPr>
          <w:sz w:val="28"/>
          <w:szCs w:val="28"/>
          <w:lang w:val="uk-UA"/>
        </w:rPr>
      </w:pPr>
    </w:p>
    <w:p w:rsidR="00200074" w:rsidRDefault="00200074" w:rsidP="00200074">
      <w:pPr>
        <w:tabs>
          <w:tab w:val="left" w:pos="-180"/>
        </w:tabs>
        <w:jc w:val="both"/>
        <w:rPr>
          <w:sz w:val="28"/>
          <w:szCs w:val="28"/>
          <w:lang w:val="uk-UA"/>
        </w:rPr>
      </w:pPr>
    </w:p>
    <w:p w:rsidR="00200074" w:rsidRPr="006778BF" w:rsidRDefault="00200074" w:rsidP="00200074">
      <w:pPr>
        <w:rPr>
          <w:b/>
          <w:sz w:val="28"/>
          <w:szCs w:val="28"/>
          <w:lang w:val="uk-UA"/>
        </w:rPr>
      </w:pPr>
      <w:r w:rsidRPr="006778BF">
        <w:rPr>
          <w:b/>
          <w:sz w:val="28"/>
          <w:szCs w:val="28"/>
          <w:lang w:val="uk-UA"/>
        </w:rPr>
        <w:t xml:space="preserve">Заступник голови </w:t>
      </w:r>
    </w:p>
    <w:p w:rsidR="00200074" w:rsidRPr="006778BF" w:rsidRDefault="00200074" w:rsidP="00200074">
      <w:pPr>
        <w:rPr>
          <w:b/>
          <w:sz w:val="28"/>
          <w:szCs w:val="28"/>
          <w:lang w:val="uk-UA"/>
        </w:rPr>
      </w:pPr>
      <w:r w:rsidRPr="006778BF">
        <w:rPr>
          <w:b/>
          <w:sz w:val="28"/>
          <w:szCs w:val="28"/>
          <w:lang w:val="uk-UA"/>
        </w:rPr>
        <w:t>облдержадміністрації                                                                          Н.В. Білоус</w:t>
      </w:r>
    </w:p>
    <w:p w:rsidR="00200074" w:rsidRPr="006778BF" w:rsidRDefault="00200074" w:rsidP="00200074">
      <w:pPr>
        <w:rPr>
          <w:b/>
          <w:sz w:val="28"/>
          <w:szCs w:val="2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p w:rsidR="00200074" w:rsidRDefault="00200074" w:rsidP="00200074">
      <w:pPr>
        <w:rPr>
          <w:sz w:val="18"/>
          <w:szCs w:val="18"/>
          <w:lang w:val="uk-UA"/>
        </w:rPr>
      </w:pPr>
    </w:p>
    <w:sectPr w:rsidR="00200074" w:rsidSect="007455C6">
      <w:pgSz w:w="11906" w:h="16838"/>
      <w:pgMar w:top="1276"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074"/>
    <w:rsid w:val="000B2437"/>
    <w:rsid w:val="00200074"/>
    <w:rsid w:val="004857F7"/>
    <w:rsid w:val="00630324"/>
    <w:rsid w:val="007455C6"/>
    <w:rsid w:val="00812395"/>
    <w:rsid w:val="00980AE8"/>
    <w:rsid w:val="00991864"/>
    <w:rsid w:val="00A11E79"/>
    <w:rsid w:val="00A56E57"/>
    <w:rsid w:val="00ED3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0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0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454</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DER</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dc:creator>
  <cp:keywords/>
  <dc:description/>
  <cp:lastModifiedBy>spr</cp:lastModifiedBy>
  <cp:revision>4</cp:revision>
  <dcterms:created xsi:type="dcterms:W3CDTF">2019-04-19T12:05:00Z</dcterms:created>
  <dcterms:modified xsi:type="dcterms:W3CDTF">2019-04-22T11:21:00Z</dcterms:modified>
</cp:coreProperties>
</file>