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1A" w:rsidRDefault="007C5F1A" w:rsidP="007C5F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Звіт</w:t>
      </w:r>
    </w:p>
    <w:p w:rsidR="007C5F1A" w:rsidRDefault="007C5F1A" w:rsidP="007C5F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про базове відстеження результативності регуляторного акта </w:t>
      </w:r>
    </w:p>
    <w:p w:rsidR="007C5F1A" w:rsidRDefault="007C5F1A" w:rsidP="007C5F1A">
      <w:pPr>
        <w:pStyle w:val="1"/>
        <w:spacing w:before="0"/>
        <w:rPr>
          <w:szCs w:val="28"/>
          <w:lang w:val="ru-RU"/>
        </w:rPr>
      </w:pPr>
    </w:p>
    <w:p w:rsidR="007C5F1A" w:rsidRDefault="007C5F1A" w:rsidP="007C5F1A">
      <w:pPr>
        <w:pStyle w:val="1"/>
        <w:spacing w:before="0"/>
        <w:rPr>
          <w:szCs w:val="28"/>
        </w:rPr>
      </w:pPr>
      <w:r>
        <w:rPr>
          <w:szCs w:val="28"/>
        </w:rPr>
        <w:t>Вид та назва регуляторного акта</w:t>
      </w:r>
    </w:p>
    <w:p w:rsidR="007C5F1A" w:rsidRPr="006831B6" w:rsidRDefault="007C5F1A" w:rsidP="007C5F1A">
      <w:pPr>
        <w:ind w:right="-109"/>
        <w:jc w:val="both"/>
        <w:rPr>
          <w:sz w:val="28"/>
          <w:szCs w:val="28"/>
        </w:rPr>
      </w:pPr>
      <w:r w:rsidRPr="006831B6">
        <w:rPr>
          <w:sz w:val="28"/>
        </w:rPr>
        <w:t xml:space="preserve">          </w:t>
      </w:r>
      <w:r w:rsidRPr="00050A84">
        <w:rPr>
          <w:sz w:val="28"/>
        </w:rPr>
        <w:t xml:space="preserve">Розпорядження  голови обласної державної адміністрації від </w:t>
      </w:r>
      <w:r w:rsidRPr="006831B6">
        <w:rPr>
          <w:sz w:val="28"/>
        </w:rPr>
        <w:t>16.02.2011</w:t>
      </w:r>
      <w:r w:rsidRPr="00050A84">
        <w:rPr>
          <w:sz w:val="28"/>
        </w:rPr>
        <w:t xml:space="preserve">   № </w:t>
      </w:r>
      <w:r>
        <w:rPr>
          <w:sz w:val="28"/>
        </w:rPr>
        <w:t>48</w:t>
      </w:r>
      <w:r w:rsidRPr="00050A84">
        <w:rPr>
          <w:sz w:val="28"/>
        </w:rPr>
        <w:t xml:space="preserve">   «Про</w:t>
      </w:r>
      <w:r>
        <w:rPr>
          <w:sz w:val="28"/>
        </w:rPr>
        <w:t xml:space="preserve"> </w:t>
      </w:r>
      <w:r w:rsidRPr="006831B6">
        <w:rPr>
          <w:sz w:val="28"/>
          <w:szCs w:val="28"/>
        </w:rPr>
        <w:t xml:space="preserve">встановлення граничних торговельних надбавок (націнок) на продукцію громадського харчування, що реалізується </w:t>
      </w:r>
      <w:r>
        <w:rPr>
          <w:sz w:val="28"/>
          <w:szCs w:val="28"/>
        </w:rPr>
        <w:t>в загальноосвітніх, професійно-</w:t>
      </w:r>
      <w:r w:rsidRPr="006831B6">
        <w:rPr>
          <w:sz w:val="28"/>
          <w:szCs w:val="28"/>
        </w:rPr>
        <w:t>технічних  навчальних закладах комунальним підприємством   Прилуцької міської ради комбінатом шкільного харчування «Шкільний».</w:t>
      </w:r>
    </w:p>
    <w:p w:rsidR="007C5F1A" w:rsidRPr="00050A84" w:rsidRDefault="007C5F1A" w:rsidP="007C5F1A">
      <w:pPr>
        <w:jc w:val="both"/>
        <w:rPr>
          <w:b/>
          <w:sz w:val="28"/>
          <w:szCs w:val="28"/>
        </w:rPr>
      </w:pPr>
      <w:r w:rsidRPr="00050A84">
        <w:rPr>
          <w:b/>
          <w:sz w:val="28"/>
          <w:szCs w:val="28"/>
        </w:rPr>
        <w:t>Виконавець заходів з відстеження</w:t>
      </w:r>
    </w:p>
    <w:p w:rsidR="007C5F1A" w:rsidRDefault="007C5F1A" w:rsidP="007C5F1A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>Головне управління економіки облдержадміністрації</w:t>
      </w:r>
      <w:r>
        <w:rPr>
          <w:sz w:val="28"/>
          <w:szCs w:val="28"/>
        </w:rPr>
        <w:t>.</w:t>
      </w:r>
    </w:p>
    <w:p w:rsidR="007C5F1A" w:rsidRDefault="007C5F1A" w:rsidP="007C5F1A">
      <w:pPr>
        <w:pStyle w:val="1"/>
        <w:tabs>
          <w:tab w:val="clear" w:pos="0"/>
          <w:tab w:val="left" w:pos="708"/>
        </w:tabs>
        <w:spacing w:before="0"/>
        <w:rPr>
          <w:szCs w:val="28"/>
        </w:rPr>
      </w:pPr>
      <w:r>
        <w:rPr>
          <w:szCs w:val="28"/>
        </w:rPr>
        <w:t>Цілі прийняття акта</w:t>
      </w:r>
    </w:p>
    <w:p w:rsidR="007C5F1A" w:rsidRPr="00050A84" w:rsidRDefault="007C5F1A" w:rsidP="007C5F1A">
      <w:pPr>
        <w:ind w:right="-109"/>
        <w:jc w:val="both"/>
        <w:rPr>
          <w:sz w:val="28"/>
          <w:szCs w:val="28"/>
        </w:rPr>
      </w:pPr>
      <w:r w:rsidRPr="00050A84">
        <w:t xml:space="preserve">          </w:t>
      </w:r>
      <w:r w:rsidRPr="00050A84">
        <w:rPr>
          <w:sz w:val="28"/>
          <w:szCs w:val="28"/>
        </w:rPr>
        <w:t xml:space="preserve">Розпорядження голови Чернігівської обласної державної адміністрації «Про встановлення граничних торговельних надбавок (націнок) на продукцію громадського харчування, що реалізується в загальноосвітніх, </w:t>
      </w:r>
      <w:proofErr w:type="spellStart"/>
      <w:r w:rsidRPr="00050A84">
        <w:rPr>
          <w:sz w:val="28"/>
          <w:szCs w:val="28"/>
        </w:rPr>
        <w:t>професійно-</w:t>
      </w:r>
      <w:proofErr w:type="spellEnd"/>
      <w:r w:rsidRPr="00050A84">
        <w:rPr>
          <w:sz w:val="28"/>
          <w:szCs w:val="28"/>
        </w:rPr>
        <w:t xml:space="preserve"> технічних  навчальних закладах комунальним підприємством   Прилуцької міської ради комбінатом шкільного харчування «Шкільний</w:t>
      </w:r>
      <w:r w:rsidRPr="00050A84">
        <w:rPr>
          <w:bCs/>
          <w:color w:val="000000"/>
          <w:sz w:val="28"/>
          <w:szCs w:val="28"/>
        </w:rPr>
        <w:t>»</w:t>
      </w:r>
      <w:r w:rsidRPr="00050A84">
        <w:rPr>
          <w:sz w:val="28"/>
          <w:szCs w:val="28"/>
        </w:rPr>
        <w:t xml:space="preserve">  підготовлено відповідно до постанови Кабінету Міністрів України від 25.12.1996 №1548 «Про встановлення повноважень органів виконавчої влади та виконавчих органів міських рад щодо регулювання цін (тарифів)» (із змінами і доповненнями) та </w:t>
      </w:r>
      <w:r w:rsidRPr="00050A84">
        <w:rPr>
          <w:color w:val="000000"/>
          <w:sz w:val="28"/>
          <w:szCs w:val="28"/>
        </w:rPr>
        <w:t xml:space="preserve">розпорядження голови облдержадміністрації від 17.05.2006 № 216 «Про ціноутворення», зареєстрованого в Чернігівському обласному управлінні юстиції 30.05.2006 за № 14/599 (зі змінами і доповненнями). </w:t>
      </w:r>
    </w:p>
    <w:p w:rsidR="007C5F1A" w:rsidRDefault="007C5F1A" w:rsidP="007C5F1A">
      <w:pPr>
        <w:ind w:left="708" w:firstLine="1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Проблема,    яку      планується      розв’язати     з    прийняттям    даного</w:t>
      </w:r>
    </w:p>
    <w:p w:rsidR="007C5F1A" w:rsidRPr="00C970C4" w:rsidRDefault="007C5F1A" w:rsidP="007C5F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розпорядження</w:t>
      </w:r>
      <w:r w:rsidRPr="005607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це збитковість  комунального</w:t>
      </w:r>
      <w:r w:rsidRPr="005607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підприємства Прилуцької міської ради комбінату шкільного харчування «Шкільний», (далі Підприємство) який забезпечує на професіональному рівні організацію гарячого харчування дітей в загальноосвітніх, професійно-технічних навчальних закладах.</w:t>
      </w:r>
    </w:p>
    <w:p w:rsidR="007C5F1A" w:rsidRPr="00D138D2" w:rsidRDefault="007C5F1A" w:rsidP="007C5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Метою прийняття розпорядження є виконання постанови Кабінету Міністрів України від 25.12.1996 №1548 в частині реалізації повноважень облдержадміністрації щодо регулювання цін, недопущення необґрунтованого зростання цін на продукцію громадського харчування, що реалізується в навчальних закладах, забезпечення доступу до харчування широкого кола учнів та студентів.</w:t>
      </w:r>
    </w:p>
    <w:p w:rsidR="007C5F1A" w:rsidRDefault="007C5F1A" w:rsidP="007C5F1A">
      <w:pPr>
        <w:shd w:val="clear" w:color="auto" w:fill="FFFFFF"/>
        <w:spacing w:line="322" w:lineRule="exact"/>
        <w:ind w:left="58" w:right="14" w:firstLine="734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мети передбачає прийняття запропонованих граничних розмірів надбавок (націнок) на продукцію громадського харчування дасть можливість забезпечити збереження робочих  місць,   як  складової   соціального  захисту   населення, допоможе розв’язати проблему в забезпеченні якісним гарячим харчуванням дітей та  беззбиткову діяльність підприємства та збільшити відрахування до бюджетів різних рівнів.</w:t>
      </w:r>
    </w:p>
    <w:p w:rsidR="007C5F1A" w:rsidRDefault="007C5F1A" w:rsidP="007C5F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Строк виконання заходів з відстеження</w:t>
      </w:r>
    </w:p>
    <w:p w:rsidR="007C5F1A" w:rsidRDefault="007C5F1A" w:rsidP="007C5F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7C5F1A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.</w:t>
      </w:r>
      <w:r w:rsidRPr="007C5F1A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 xml:space="preserve">.2011 по </w:t>
      </w:r>
      <w:r w:rsidRPr="007C5F1A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.03</w:t>
      </w:r>
      <w:r>
        <w:rPr>
          <w:sz w:val="28"/>
          <w:szCs w:val="28"/>
          <w:lang w:val="ru-RU"/>
        </w:rPr>
        <w:t>.2011</w:t>
      </w:r>
    </w:p>
    <w:p w:rsidR="007C5F1A" w:rsidRDefault="007C5F1A" w:rsidP="007C5F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відстеження</w:t>
      </w:r>
    </w:p>
    <w:p w:rsidR="007C5F1A" w:rsidRDefault="007C5F1A" w:rsidP="007C5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Базове.</w:t>
      </w:r>
    </w:p>
    <w:p w:rsidR="007C5F1A" w:rsidRDefault="007C5F1A" w:rsidP="007C5F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 одержання результатів відстеження</w:t>
      </w:r>
    </w:p>
    <w:p w:rsidR="007C5F1A" w:rsidRDefault="007C5F1A" w:rsidP="007C5F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Для проведення базового відстеження використовувався статистичний метод. </w:t>
      </w:r>
    </w:p>
    <w:p w:rsidR="007C5F1A" w:rsidRDefault="007C5F1A" w:rsidP="007C5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обговорення, отримання пропозицій та зауважень до проекту регуляторного акта забезпечено оприлюднення проекту розпорядження та аналізу регуляторного впливу на офіційному сайті облдержадміністрації в Інтернеті. </w:t>
      </w:r>
    </w:p>
    <w:p w:rsidR="007C5F1A" w:rsidRDefault="007C5F1A" w:rsidP="007C5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ході обговорення зауважень та пропозицій не надходило.</w:t>
      </w:r>
    </w:p>
    <w:p w:rsidR="007C5F1A" w:rsidRPr="00B61FB9" w:rsidRDefault="007C5F1A" w:rsidP="007C5F1A">
      <w:pPr>
        <w:pStyle w:val="a3"/>
        <w:rPr>
          <w:szCs w:val="28"/>
          <w:lang w:val="ru-RU"/>
        </w:rPr>
      </w:pPr>
      <w:r>
        <w:rPr>
          <w:szCs w:val="28"/>
        </w:rPr>
        <w:t>Дані та припущення, на основі яких відстежувалася результативність, а також способи одержання даних</w:t>
      </w:r>
    </w:p>
    <w:p w:rsidR="007C5F1A" w:rsidRDefault="007C5F1A" w:rsidP="007C5F1A">
      <w:pPr>
        <w:pStyle w:val="a3"/>
        <w:rPr>
          <w:b w:val="0"/>
          <w:szCs w:val="28"/>
        </w:rPr>
      </w:pPr>
      <w:r>
        <w:rPr>
          <w:szCs w:val="28"/>
          <w:lang w:val="ru-RU"/>
        </w:rPr>
        <w:t xml:space="preserve">         </w:t>
      </w:r>
      <w:r>
        <w:rPr>
          <w:b w:val="0"/>
          <w:szCs w:val="28"/>
        </w:rPr>
        <w:t>Для базового відстеження регуляторного акта була використана статистична звітність підприємства.</w:t>
      </w:r>
    </w:p>
    <w:p w:rsidR="007C5F1A" w:rsidRDefault="007C5F1A" w:rsidP="007C5F1A">
      <w:pPr>
        <w:jc w:val="both"/>
        <w:rPr>
          <w:sz w:val="28"/>
          <w:szCs w:val="28"/>
        </w:rPr>
      </w:pPr>
      <w:r w:rsidRPr="00A15E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Результативність регуляторного акта виявиться у встановленні економічно обґрунтованих цін на продукцію громадського харчування,  зростання обсягів реалізації продукції громадського харчування, збільшення кількості учнів та студентів, охоплених харчуванням.      </w:t>
      </w:r>
    </w:p>
    <w:p w:rsidR="007C5F1A" w:rsidRDefault="007C5F1A" w:rsidP="007C5F1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Даним регуляторним актом встановлюються граничні розміри</w:t>
      </w:r>
      <w:r w:rsidRPr="00C33CB5">
        <w:rPr>
          <w:sz w:val="28"/>
          <w:szCs w:val="28"/>
        </w:rPr>
        <w:t xml:space="preserve"> надбавок (націнок) у відсотках до ціни придбання у розмірі: </w:t>
      </w:r>
    </w:p>
    <w:p w:rsidR="007C5F1A" w:rsidRDefault="007C5F1A" w:rsidP="007C5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націнка на сировину та продукти для приготування продукції власного виробництва – </w:t>
      </w:r>
      <w:r>
        <w:rPr>
          <w:b/>
          <w:sz w:val="28"/>
          <w:szCs w:val="28"/>
        </w:rPr>
        <w:t>50</w:t>
      </w:r>
      <w:r>
        <w:rPr>
          <w:sz w:val="28"/>
          <w:szCs w:val="28"/>
        </w:rPr>
        <w:t>;</w:t>
      </w:r>
    </w:p>
    <w:p w:rsidR="007C5F1A" w:rsidRDefault="007C5F1A" w:rsidP="007C5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надбавка на покупні товари (готова до споживання продукція галузей харчової промисловості та сільського господарства, яка реалізується підприємством громадського харчування без кулінарної обробки) – </w:t>
      </w:r>
      <w:r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. </w:t>
      </w:r>
    </w:p>
    <w:p w:rsidR="007C5F1A" w:rsidRPr="00C33CB5" w:rsidRDefault="007C5F1A" w:rsidP="007C5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цьому, конкретний розмір націнки встановлюється керівником Підприємства громадського харчування у межах визначеного граничного </w:t>
      </w:r>
      <w:r w:rsidRPr="00C33CB5">
        <w:rPr>
          <w:sz w:val="28"/>
          <w:szCs w:val="28"/>
        </w:rPr>
        <w:t>рівня</w:t>
      </w:r>
      <w:r w:rsidRPr="00C33CB5">
        <w:rPr>
          <w:i/>
          <w:sz w:val="28"/>
          <w:szCs w:val="28"/>
        </w:rPr>
        <w:t xml:space="preserve"> </w:t>
      </w:r>
      <w:r w:rsidRPr="00C33CB5">
        <w:rPr>
          <w:sz w:val="28"/>
          <w:szCs w:val="28"/>
        </w:rPr>
        <w:t xml:space="preserve">за погодженням з органами місцевого самоврядування виходячи із економічної доцільності та  можливостей </w:t>
      </w:r>
      <w:proofErr w:type="spellStart"/>
      <w:r w:rsidRPr="00C33CB5">
        <w:rPr>
          <w:sz w:val="28"/>
          <w:szCs w:val="28"/>
        </w:rPr>
        <w:t>дотування</w:t>
      </w:r>
      <w:proofErr w:type="spellEnd"/>
      <w:r w:rsidRPr="00C33CB5">
        <w:rPr>
          <w:sz w:val="28"/>
          <w:szCs w:val="28"/>
        </w:rPr>
        <w:t xml:space="preserve"> з місцевих бюджетів.</w:t>
      </w:r>
    </w:p>
    <w:p w:rsidR="007C5F1A" w:rsidRDefault="007C5F1A" w:rsidP="007C5F1A">
      <w:pPr>
        <w:shd w:val="clear" w:color="auto" w:fill="FFFFFF"/>
        <w:spacing w:line="317" w:lineRule="exact"/>
        <w:ind w:right="-6"/>
        <w:jc w:val="both"/>
        <w:rPr>
          <w:sz w:val="28"/>
          <w:szCs w:val="28"/>
        </w:rPr>
      </w:pPr>
      <w:r w:rsidRPr="00C24836">
        <w:rPr>
          <w:sz w:val="28"/>
        </w:rPr>
        <w:t xml:space="preserve">          </w:t>
      </w:r>
      <w:r>
        <w:rPr>
          <w:sz w:val="28"/>
          <w:szCs w:val="28"/>
        </w:rPr>
        <w:t>Перегляд граничних  розмірів надбавок (націнок) на продукцію громадського  харчування</w:t>
      </w:r>
      <w:r>
        <w:rPr>
          <w:spacing w:val="-2"/>
          <w:sz w:val="28"/>
          <w:szCs w:val="28"/>
        </w:rPr>
        <w:t xml:space="preserve">  забезпечить беззбиткове функціонування   </w:t>
      </w:r>
      <w:r>
        <w:rPr>
          <w:sz w:val="28"/>
          <w:szCs w:val="28"/>
        </w:rPr>
        <w:t>даного підприємства, своєчасність розрахунків з бюджетами різних рівнів та постачальниками сировини та послуг, дотримання державної дисципліни ціни.</w:t>
      </w:r>
    </w:p>
    <w:p w:rsidR="007C5F1A" w:rsidRDefault="007C5F1A" w:rsidP="007C5F1A">
      <w:pPr>
        <w:pStyle w:val="1"/>
        <w:tabs>
          <w:tab w:val="clear" w:pos="0"/>
          <w:tab w:val="left" w:pos="708"/>
        </w:tabs>
        <w:spacing w:before="0"/>
        <w:rPr>
          <w:szCs w:val="28"/>
        </w:rPr>
      </w:pPr>
      <w:r>
        <w:rPr>
          <w:szCs w:val="28"/>
        </w:rPr>
        <w:t>Кількісні та якісні значення показників результативності акта</w:t>
      </w:r>
    </w:p>
    <w:p w:rsidR="007C5F1A" w:rsidRDefault="007C5F1A" w:rsidP="007C5F1A">
      <w:pPr>
        <w:shd w:val="clear" w:color="auto" w:fill="FFFFFF"/>
        <w:spacing w:line="322" w:lineRule="exact"/>
        <w:ind w:left="58" w:right="14" w:firstLine="734"/>
        <w:jc w:val="both"/>
        <w:rPr>
          <w:sz w:val="28"/>
          <w:szCs w:val="28"/>
        </w:rPr>
      </w:pPr>
      <w:r w:rsidRPr="00162FAE">
        <w:rPr>
          <w:sz w:val="28"/>
          <w:szCs w:val="28"/>
        </w:rPr>
        <w:t xml:space="preserve">Показниками результативності розпорядження є </w:t>
      </w:r>
      <w:r>
        <w:rPr>
          <w:sz w:val="28"/>
          <w:szCs w:val="28"/>
        </w:rPr>
        <w:t>збереження робочих  місць, як  складової соціального захисту   населення,</w:t>
      </w:r>
      <w:r w:rsidRPr="005A269E">
        <w:rPr>
          <w:sz w:val="28"/>
          <w:szCs w:val="28"/>
        </w:rPr>
        <w:t xml:space="preserve"> </w:t>
      </w:r>
      <w:r>
        <w:rPr>
          <w:sz w:val="28"/>
          <w:szCs w:val="28"/>
        </w:rPr>
        <w:t>розв’язання проблеми в забезпеченні якісним гарячим харчуванням дітей та  беззбиткова діяльність підприємства та збільшення відрахувань до бюджетів різних рівнів.</w:t>
      </w:r>
    </w:p>
    <w:p w:rsidR="007C5F1A" w:rsidRPr="001558ED" w:rsidRDefault="007C5F1A" w:rsidP="007C5F1A">
      <w:pPr>
        <w:pStyle w:val="2"/>
        <w:ind w:right="-185" w:firstLine="0"/>
        <w:rPr>
          <w:szCs w:val="28"/>
        </w:rPr>
      </w:pPr>
      <w:r>
        <w:rPr>
          <w:szCs w:val="28"/>
        </w:rPr>
        <w:t xml:space="preserve">           </w:t>
      </w:r>
      <w:r>
        <w:t>Відстеження результативності регуляторного акта здійснюватиметься шляхом аналізу фінансово-господарської діяльності підприємства, інформації Держцінінспекції за результатами перевірок (за наявності).</w:t>
      </w:r>
    </w:p>
    <w:p w:rsidR="007C5F1A" w:rsidRPr="009D73FA" w:rsidRDefault="007C5F1A" w:rsidP="007C5F1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Проведення повторного відстеження результативності даного регуляторного акта буде здійснено не пізніше, ніж через 2 роки з моменту набуття чинності цим актом, у разі якщо в цей термін не відбудеться прийняття іншого регуляторного акта щодо встановлення </w:t>
      </w:r>
      <w:r w:rsidRPr="009D73FA">
        <w:rPr>
          <w:sz w:val="28"/>
          <w:szCs w:val="28"/>
        </w:rPr>
        <w:t xml:space="preserve">граничних </w:t>
      </w:r>
      <w:r w:rsidRPr="009D73FA">
        <w:rPr>
          <w:sz w:val="28"/>
          <w:szCs w:val="28"/>
        </w:rPr>
        <w:lastRenderedPageBreak/>
        <w:t xml:space="preserve">торговельних надбавок (націнок) на продукцію громадського харчування, що реалізується в загальноосвітніх, </w:t>
      </w:r>
      <w:proofErr w:type="spellStart"/>
      <w:r w:rsidRPr="009D73FA">
        <w:rPr>
          <w:sz w:val="28"/>
          <w:szCs w:val="28"/>
        </w:rPr>
        <w:t>професійно-</w:t>
      </w:r>
      <w:proofErr w:type="spellEnd"/>
      <w:r w:rsidRPr="009D73FA">
        <w:rPr>
          <w:sz w:val="28"/>
          <w:szCs w:val="28"/>
        </w:rPr>
        <w:t xml:space="preserve"> технічних  навчальних закладах</w:t>
      </w:r>
      <w:r>
        <w:rPr>
          <w:sz w:val="28"/>
          <w:szCs w:val="28"/>
        </w:rPr>
        <w:t>.</w:t>
      </w:r>
    </w:p>
    <w:p w:rsidR="007C5F1A" w:rsidRDefault="007C5F1A" w:rsidP="007C5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періодичного відстеження результативності даного регуляторного акта буде здійснено раз на 3 роки починаючи з дня виконання заходів з повторного відстеження.</w:t>
      </w:r>
    </w:p>
    <w:p w:rsidR="007C5F1A" w:rsidRDefault="007C5F1A" w:rsidP="007C5F1A">
      <w:pPr>
        <w:pStyle w:val="3"/>
        <w:ind w:firstLine="709"/>
        <w:rPr>
          <w:szCs w:val="28"/>
        </w:rPr>
      </w:pPr>
      <w:r>
        <w:t>Підставами для перегляду граничних надбавок (націнок) може буди порівняння показників результативності врахованих у торговельних надбавках (націнках), з фактичними показниками діяльності підприємства, від’ємні показники результативності та зміни в законодавстві України.</w:t>
      </w:r>
    </w:p>
    <w:p w:rsidR="007C5F1A" w:rsidRDefault="007C5F1A" w:rsidP="007C5F1A">
      <w:pPr>
        <w:jc w:val="both"/>
        <w:rPr>
          <w:b/>
          <w:sz w:val="28"/>
          <w:szCs w:val="28"/>
        </w:rPr>
      </w:pPr>
    </w:p>
    <w:p w:rsidR="007C5F1A" w:rsidRDefault="007C5F1A" w:rsidP="007C5F1A">
      <w:pPr>
        <w:jc w:val="both"/>
        <w:rPr>
          <w:b/>
          <w:sz w:val="28"/>
          <w:szCs w:val="28"/>
        </w:rPr>
      </w:pPr>
    </w:p>
    <w:p w:rsidR="007C5F1A" w:rsidRDefault="007C5F1A" w:rsidP="007C5F1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Заступник голови</w:t>
      </w:r>
    </w:p>
    <w:p w:rsidR="007C5F1A" w:rsidRDefault="007C5F1A" w:rsidP="007C5F1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облдержадміністрації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Н.В. Білоус</w:t>
      </w: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</w:p>
    <w:p w:rsidR="007C5F1A" w:rsidRDefault="007C5F1A" w:rsidP="007C5F1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Самохіна</w:t>
      </w:r>
      <w:proofErr w:type="spellEnd"/>
      <w:r>
        <w:rPr>
          <w:sz w:val="18"/>
          <w:szCs w:val="18"/>
        </w:rPr>
        <w:t xml:space="preserve"> Л.М.</w:t>
      </w:r>
    </w:p>
    <w:p w:rsidR="007C5F1A" w:rsidRDefault="007C5F1A" w:rsidP="007C5F1A">
      <w:pPr>
        <w:rPr>
          <w:sz w:val="18"/>
          <w:szCs w:val="18"/>
        </w:rPr>
      </w:pPr>
      <w:r>
        <w:rPr>
          <w:sz w:val="18"/>
          <w:szCs w:val="18"/>
        </w:rPr>
        <w:t>699-855</w:t>
      </w:r>
    </w:p>
    <w:p w:rsidR="003E72D4" w:rsidRDefault="003E72D4">
      <w:bookmarkStart w:id="0" w:name="_GoBack"/>
      <w:bookmarkEnd w:id="0"/>
    </w:p>
    <w:sectPr w:rsidR="003E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1A"/>
    <w:rsid w:val="003E72D4"/>
    <w:rsid w:val="007C5F1A"/>
    <w:rsid w:val="007D3CCB"/>
    <w:rsid w:val="00891831"/>
    <w:rsid w:val="008B3828"/>
    <w:rsid w:val="00B320B2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C5F1A"/>
    <w:pPr>
      <w:keepNext/>
      <w:tabs>
        <w:tab w:val="left" w:pos="0"/>
      </w:tabs>
      <w:spacing w:before="1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1A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7C5F1A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C5F1A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7C5F1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C5F1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7C5F1A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C5F1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C5F1A"/>
    <w:pPr>
      <w:keepNext/>
      <w:tabs>
        <w:tab w:val="left" w:pos="0"/>
      </w:tabs>
      <w:spacing w:before="1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1A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7C5F1A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C5F1A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7C5F1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C5F1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7C5F1A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C5F1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2019-04-16T11:26:00Z</dcterms:created>
  <dcterms:modified xsi:type="dcterms:W3CDTF">2019-04-16T11:27:00Z</dcterms:modified>
</cp:coreProperties>
</file>