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D4F" w:rsidRPr="00F37CAF" w:rsidRDefault="00E16D4F" w:rsidP="00E16D4F">
      <w:pPr>
        <w:jc w:val="center"/>
        <w:rPr>
          <w:b/>
          <w:sz w:val="28"/>
          <w:szCs w:val="28"/>
          <w:lang w:val="uk-UA"/>
        </w:rPr>
      </w:pPr>
      <w:r w:rsidRPr="00F37CAF">
        <w:rPr>
          <w:b/>
          <w:sz w:val="28"/>
          <w:szCs w:val="28"/>
          <w:lang w:val="uk-UA"/>
        </w:rPr>
        <w:t xml:space="preserve">Аналіз регуляторного впливу </w:t>
      </w:r>
      <w:r w:rsidR="00A65776" w:rsidRPr="00F37CAF">
        <w:rPr>
          <w:b/>
          <w:sz w:val="28"/>
          <w:szCs w:val="28"/>
          <w:lang w:val="uk-UA"/>
        </w:rPr>
        <w:t>що</w:t>
      </w:r>
      <w:r w:rsidRPr="00F37CAF">
        <w:rPr>
          <w:b/>
          <w:sz w:val="28"/>
          <w:szCs w:val="28"/>
          <w:lang w:val="uk-UA"/>
        </w:rPr>
        <w:t>до проекту розпорядження голови Чернігівської обласної державної адміністрації «</w:t>
      </w:r>
      <w:r w:rsidR="00A65776" w:rsidRPr="00F37CAF">
        <w:rPr>
          <w:b/>
          <w:sz w:val="28"/>
          <w:szCs w:val="28"/>
          <w:lang w:val="uk-UA"/>
        </w:rPr>
        <w:t>Про тарифи на платні послуги, що надаються к</w:t>
      </w:r>
      <w:bookmarkStart w:id="0" w:name="_GoBack"/>
      <w:bookmarkEnd w:id="0"/>
      <w:r w:rsidR="00A65776" w:rsidRPr="00F37CAF">
        <w:rPr>
          <w:b/>
          <w:sz w:val="28"/>
          <w:szCs w:val="28"/>
          <w:lang w:val="uk-UA"/>
        </w:rPr>
        <w:t xml:space="preserve">омунальним закладом «Новгород-Сіверська центральна районна лікарня імені </w:t>
      </w:r>
      <w:proofErr w:type="spellStart"/>
      <w:r w:rsidR="00A65776" w:rsidRPr="00F37CAF">
        <w:rPr>
          <w:b/>
          <w:sz w:val="28"/>
          <w:szCs w:val="28"/>
          <w:lang w:val="uk-UA"/>
        </w:rPr>
        <w:t>І.В</w:t>
      </w:r>
      <w:r w:rsidR="003D0880">
        <w:rPr>
          <w:b/>
          <w:sz w:val="28"/>
          <w:szCs w:val="28"/>
          <w:lang w:val="uk-UA"/>
        </w:rPr>
        <w:t>.</w:t>
      </w:r>
      <w:r w:rsidR="00A65776" w:rsidRPr="00F37CAF">
        <w:rPr>
          <w:b/>
          <w:sz w:val="28"/>
          <w:szCs w:val="28"/>
          <w:lang w:val="uk-UA"/>
        </w:rPr>
        <w:t> Буяльс</w:t>
      </w:r>
      <w:proofErr w:type="spellEnd"/>
      <w:r w:rsidR="00A65776" w:rsidRPr="00F37CAF">
        <w:rPr>
          <w:b/>
          <w:sz w:val="28"/>
          <w:szCs w:val="28"/>
          <w:lang w:val="uk-UA"/>
        </w:rPr>
        <w:t>ького» Новгород-Сіверської районної ради Чернігівської області</w:t>
      </w:r>
      <w:r w:rsidRPr="00F37CAF">
        <w:rPr>
          <w:b/>
          <w:sz w:val="28"/>
          <w:szCs w:val="28"/>
          <w:lang w:val="uk-UA"/>
        </w:rPr>
        <w:t>»</w:t>
      </w:r>
    </w:p>
    <w:p w:rsidR="00E16D4F" w:rsidRPr="00F37CAF" w:rsidRDefault="00E16D4F" w:rsidP="00E16D4F">
      <w:pPr>
        <w:ind w:firstLine="709"/>
        <w:jc w:val="center"/>
        <w:rPr>
          <w:b/>
          <w:sz w:val="28"/>
          <w:szCs w:val="28"/>
          <w:lang w:val="uk-UA"/>
        </w:rPr>
      </w:pPr>
    </w:p>
    <w:p w:rsidR="00E16D4F" w:rsidRPr="00F37CAF" w:rsidRDefault="00E16D4F" w:rsidP="00E16D4F">
      <w:pPr>
        <w:spacing w:after="120"/>
        <w:ind w:firstLine="709"/>
        <w:jc w:val="center"/>
        <w:rPr>
          <w:b/>
          <w:bCs/>
          <w:sz w:val="28"/>
          <w:szCs w:val="28"/>
          <w:lang w:val="uk-UA"/>
        </w:rPr>
      </w:pPr>
      <w:r w:rsidRPr="00F37CAF">
        <w:rPr>
          <w:b/>
          <w:bCs/>
          <w:sz w:val="28"/>
          <w:szCs w:val="28"/>
          <w:lang w:val="uk-UA"/>
        </w:rPr>
        <w:t>І. Визначення проблеми</w:t>
      </w:r>
    </w:p>
    <w:p w:rsidR="00E16D4F" w:rsidRPr="00F37CAF" w:rsidRDefault="00E16D4F" w:rsidP="00E16D4F">
      <w:pPr>
        <w:ind w:firstLine="720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 xml:space="preserve">В умовах дефіциту бюджетних коштів </w:t>
      </w:r>
      <w:r w:rsidR="003849FE" w:rsidRPr="00F37CAF">
        <w:rPr>
          <w:sz w:val="28"/>
          <w:szCs w:val="28"/>
          <w:lang w:val="uk-UA"/>
        </w:rPr>
        <w:t xml:space="preserve">необхідно враховувати, що </w:t>
      </w:r>
      <w:r w:rsidRPr="00F37CAF">
        <w:rPr>
          <w:sz w:val="28"/>
          <w:szCs w:val="28"/>
          <w:lang w:val="uk-UA"/>
        </w:rPr>
        <w:t>важливим джерелом додатков</w:t>
      </w:r>
      <w:r w:rsidR="003849FE" w:rsidRPr="00F37CAF">
        <w:rPr>
          <w:sz w:val="28"/>
          <w:szCs w:val="28"/>
          <w:lang w:val="uk-UA"/>
        </w:rPr>
        <w:t>их</w:t>
      </w:r>
      <w:r w:rsidR="003B0ED9" w:rsidRPr="00F37CAF">
        <w:rPr>
          <w:sz w:val="28"/>
          <w:szCs w:val="28"/>
          <w:lang w:val="uk-UA"/>
        </w:rPr>
        <w:t xml:space="preserve"> </w:t>
      </w:r>
      <w:r w:rsidR="003849FE" w:rsidRPr="00F37CAF">
        <w:rPr>
          <w:sz w:val="28"/>
          <w:szCs w:val="28"/>
          <w:lang w:val="uk-UA"/>
        </w:rPr>
        <w:t>коштів</w:t>
      </w:r>
      <w:r w:rsidR="003B0ED9" w:rsidRPr="00F37CAF">
        <w:rPr>
          <w:sz w:val="28"/>
          <w:szCs w:val="28"/>
          <w:lang w:val="uk-UA"/>
        </w:rPr>
        <w:t xml:space="preserve"> </w:t>
      </w:r>
      <w:r w:rsidRPr="00F37CAF">
        <w:rPr>
          <w:sz w:val="28"/>
          <w:szCs w:val="28"/>
          <w:lang w:val="uk-UA"/>
        </w:rPr>
        <w:t>для системи охорони здоров'я є платні послуги, що надаються працівникам підприємств та населенню державними та комунальними медичними закладами згідно і</w:t>
      </w:r>
      <w:r w:rsidRPr="00F37CAF">
        <w:rPr>
          <w:sz w:val="28"/>
          <w:szCs w:val="28"/>
        </w:rPr>
        <w:t xml:space="preserve">з </w:t>
      </w:r>
      <w:r w:rsidRPr="00F37CAF">
        <w:rPr>
          <w:sz w:val="28"/>
          <w:szCs w:val="28"/>
          <w:lang w:val="uk-UA"/>
        </w:rPr>
        <w:t>чинним законодавством України.</w:t>
      </w:r>
    </w:p>
    <w:p w:rsidR="00E16D4F" w:rsidRPr="00F37CAF" w:rsidRDefault="00E16D4F" w:rsidP="00E16D4F">
      <w:pPr>
        <w:ind w:firstLine="720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Для поліпшення утримання комунального закладу «</w:t>
      </w:r>
      <w:r w:rsidR="003849FE" w:rsidRPr="00F37CAF">
        <w:rPr>
          <w:sz w:val="28"/>
          <w:szCs w:val="28"/>
          <w:lang w:val="uk-UA"/>
        </w:rPr>
        <w:t xml:space="preserve">Новгород-Сіверська центральна районна лікарня імені </w:t>
      </w:r>
      <w:proofErr w:type="spellStart"/>
      <w:r w:rsidR="003849FE" w:rsidRPr="00F37CAF">
        <w:rPr>
          <w:sz w:val="28"/>
          <w:szCs w:val="28"/>
          <w:lang w:val="uk-UA"/>
        </w:rPr>
        <w:t>І.В</w:t>
      </w:r>
      <w:r w:rsidR="003D0880">
        <w:rPr>
          <w:sz w:val="28"/>
          <w:szCs w:val="28"/>
          <w:lang w:val="uk-UA"/>
        </w:rPr>
        <w:t>.</w:t>
      </w:r>
      <w:r w:rsidR="003849FE" w:rsidRPr="00F37CAF">
        <w:rPr>
          <w:sz w:val="28"/>
          <w:szCs w:val="28"/>
          <w:lang w:val="uk-UA"/>
        </w:rPr>
        <w:t> Буяльс</w:t>
      </w:r>
      <w:proofErr w:type="spellEnd"/>
      <w:r w:rsidR="003849FE" w:rsidRPr="00F37CAF">
        <w:rPr>
          <w:sz w:val="28"/>
          <w:szCs w:val="28"/>
          <w:lang w:val="uk-UA"/>
        </w:rPr>
        <w:t>ького» Новгород-Сіверської районної ради Чернігівської області</w:t>
      </w:r>
      <w:r w:rsidRPr="00F37CAF">
        <w:rPr>
          <w:sz w:val="28"/>
          <w:szCs w:val="28"/>
          <w:lang w:val="uk-UA"/>
        </w:rPr>
        <w:t xml:space="preserve">, для забезпечення лікарні сучасним медичним обладнанням та у зв'язку з тим, що </w:t>
      </w:r>
      <w:r w:rsidR="00C50EC0" w:rsidRPr="00F37CAF">
        <w:rPr>
          <w:sz w:val="28"/>
          <w:szCs w:val="28"/>
          <w:lang w:val="uk-UA"/>
        </w:rPr>
        <w:t xml:space="preserve">за </w:t>
      </w:r>
      <w:r w:rsidRPr="00F37CAF">
        <w:rPr>
          <w:sz w:val="28"/>
          <w:szCs w:val="28"/>
          <w:lang w:val="uk-UA"/>
        </w:rPr>
        <w:t xml:space="preserve">час </w:t>
      </w:r>
      <w:r w:rsidR="00F4251F" w:rsidRPr="00F37CAF">
        <w:rPr>
          <w:sz w:val="28"/>
          <w:szCs w:val="28"/>
          <w:lang w:val="uk-UA"/>
        </w:rPr>
        <w:t xml:space="preserve">дії попередніх тарифів </w:t>
      </w:r>
      <w:r w:rsidRPr="00F37CAF">
        <w:rPr>
          <w:sz w:val="28"/>
          <w:szCs w:val="28"/>
          <w:lang w:val="uk-UA"/>
        </w:rPr>
        <w:t>значно з</w:t>
      </w:r>
      <w:r w:rsidR="00A446E9" w:rsidRPr="00F37CAF">
        <w:rPr>
          <w:sz w:val="28"/>
          <w:szCs w:val="28"/>
          <w:lang w:val="uk-UA"/>
        </w:rPr>
        <w:t>росли</w:t>
      </w:r>
      <w:r w:rsidRPr="00F37CAF">
        <w:rPr>
          <w:sz w:val="28"/>
          <w:szCs w:val="28"/>
          <w:lang w:val="uk-UA"/>
        </w:rPr>
        <w:t xml:space="preserve"> закупівельні ціни на матеріали, медикаменти, комунальні послуги, підвищився рівень заробітної плати працівників закладів охорони здоров’я за рахунок підвищення мінімальної заробітної плати згідно з Урядовими рішеннями та відповідними наказами Міністерства охорони здоров’я України, діючі на сьогодні тарифи не забезпечують покриття витрат, пов’язаних з наданням платних медичних послуг. Тому, з метою встановлення економічно обґрунтованих тарифів необхідно переглянути і затвердити нові тарифи на платні медичні послуги, а саме на проведення:</w:t>
      </w:r>
    </w:p>
    <w:p w:rsidR="00071927" w:rsidRPr="00F37CAF" w:rsidRDefault="00071927" w:rsidP="00071927">
      <w:pPr>
        <w:ind w:firstLine="720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- профілактичних медичних оглядів працівників певних категорій;</w:t>
      </w:r>
    </w:p>
    <w:p w:rsidR="00071927" w:rsidRPr="00F37CAF" w:rsidRDefault="00071927" w:rsidP="00071927">
      <w:pPr>
        <w:ind w:firstLine="720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- профілактичних медичних оглядів працівників окремих професій, виробництв і організацій, діяльність яких пов’язана з обслуговуванням населення і може призвести до поширення інфекційних хвороб;</w:t>
      </w:r>
    </w:p>
    <w:p w:rsidR="00071927" w:rsidRPr="00F37CAF" w:rsidRDefault="00071927" w:rsidP="00071927">
      <w:pPr>
        <w:ind w:firstLine="720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- попередніх профілактичних медичних оглядів для отримання посвідчення водія транспортних засобів, а також відповідних періодичних профілактичних медичних оглядів;</w:t>
      </w:r>
    </w:p>
    <w:p w:rsidR="00071927" w:rsidRPr="00F37CAF" w:rsidRDefault="00071927" w:rsidP="00071927">
      <w:pPr>
        <w:ind w:firstLine="720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- медичних оглядів для отримання дозволу на право отримання та носіння зброї громадянами;</w:t>
      </w:r>
    </w:p>
    <w:p w:rsidR="00071927" w:rsidRPr="00F37CAF" w:rsidRDefault="00071927" w:rsidP="00071927">
      <w:pPr>
        <w:ind w:firstLine="720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- профілактичних психіатричних медичних оглядів.</w:t>
      </w:r>
    </w:p>
    <w:p w:rsidR="00431062" w:rsidRPr="00F37CAF" w:rsidRDefault="00071927" w:rsidP="00C50EC0">
      <w:pPr>
        <w:ind w:firstLine="720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Крім того</w:t>
      </w:r>
      <w:r w:rsidR="007238EC">
        <w:rPr>
          <w:sz w:val="28"/>
          <w:szCs w:val="28"/>
          <w:lang w:val="uk-UA"/>
        </w:rPr>
        <w:t>,</w:t>
      </w:r>
      <w:r w:rsidRPr="00F37CAF">
        <w:rPr>
          <w:sz w:val="28"/>
          <w:szCs w:val="28"/>
          <w:lang w:val="uk-UA"/>
        </w:rPr>
        <w:t xml:space="preserve"> </w:t>
      </w:r>
      <w:r w:rsidR="00A421A4" w:rsidRPr="00F37CAF">
        <w:rPr>
          <w:sz w:val="28"/>
          <w:szCs w:val="28"/>
          <w:lang w:val="uk-UA"/>
        </w:rPr>
        <w:t>д</w:t>
      </w:r>
      <w:r w:rsidR="00682001" w:rsidRPr="00F37CAF">
        <w:rPr>
          <w:sz w:val="28"/>
          <w:szCs w:val="28"/>
          <w:lang w:val="uk-UA"/>
        </w:rPr>
        <w:t xml:space="preserve">ля задоволення попиту населення та розширення асортименту </w:t>
      </w:r>
      <w:r w:rsidR="007238EC">
        <w:rPr>
          <w:sz w:val="28"/>
          <w:szCs w:val="28"/>
          <w:lang w:val="uk-UA"/>
        </w:rPr>
        <w:t xml:space="preserve">платних </w:t>
      </w:r>
      <w:r w:rsidR="00682001" w:rsidRPr="00F37CAF">
        <w:rPr>
          <w:sz w:val="28"/>
          <w:szCs w:val="28"/>
          <w:lang w:val="uk-UA"/>
        </w:rPr>
        <w:t xml:space="preserve">медичних послуг (в межах, встановлених </w:t>
      </w:r>
      <w:r w:rsidR="00A421A4" w:rsidRPr="00F37CAF">
        <w:rPr>
          <w:sz w:val="28"/>
          <w:szCs w:val="28"/>
          <w:lang w:val="uk-UA"/>
        </w:rPr>
        <w:t>Переліком платних послуг</w:t>
      </w:r>
      <w:r w:rsidR="0087196E">
        <w:rPr>
          <w:sz w:val="28"/>
          <w:szCs w:val="28"/>
          <w:lang w:val="uk-UA"/>
        </w:rPr>
        <w:t>, затвердженим</w:t>
      </w:r>
      <w:r w:rsidR="00A421A4" w:rsidRPr="00F37CAF">
        <w:rPr>
          <w:sz w:val="28"/>
          <w:szCs w:val="28"/>
          <w:lang w:val="uk-UA"/>
        </w:rPr>
        <w:t xml:space="preserve"> </w:t>
      </w:r>
      <w:r w:rsidR="00682001" w:rsidRPr="00F37CAF">
        <w:rPr>
          <w:sz w:val="28"/>
          <w:szCs w:val="28"/>
          <w:lang w:val="uk-UA"/>
        </w:rPr>
        <w:t xml:space="preserve">постановою Кабінету Міністрів України від 17.09.1996 №1138) заклад звернувся до Чернігівської обласної державної адміністрації з пропозицією щодо розгляду розрахунків для встановлення тарифів на додаткові </w:t>
      </w:r>
      <w:r w:rsidR="007238EC">
        <w:rPr>
          <w:sz w:val="28"/>
          <w:szCs w:val="28"/>
          <w:lang w:val="uk-UA"/>
        </w:rPr>
        <w:t xml:space="preserve">платні </w:t>
      </w:r>
      <w:r w:rsidR="00682001" w:rsidRPr="00F37CAF">
        <w:rPr>
          <w:sz w:val="28"/>
          <w:szCs w:val="28"/>
          <w:lang w:val="uk-UA"/>
        </w:rPr>
        <w:t xml:space="preserve">медичні послуги, а саме </w:t>
      </w:r>
      <w:r w:rsidR="00A421A4" w:rsidRPr="00F37CAF">
        <w:rPr>
          <w:sz w:val="28"/>
          <w:szCs w:val="28"/>
          <w:lang w:val="uk-UA"/>
        </w:rPr>
        <w:t>на проведення</w:t>
      </w:r>
      <w:r w:rsidR="00431062" w:rsidRPr="00F37CAF">
        <w:rPr>
          <w:sz w:val="28"/>
          <w:szCs w:val="28"/>
          <w:lang w:val="uk-UA"/>
        </w:rPr>
        <w:t xml:space="preserve"> </w:t>
      </w:r>
      <w:r w:rsidRPr="00F37CAF">
        <w:rPr>
          <w:sz w:val="28"/>
          <w:szCs w:val="28"/>
          <w:lang w:val="uk-UA"/>
        </w:rPr>
        <w:t xml:space="preserve">профілактичних наркологічних </w:t>
      </w:r>
      <w:r w:rsidR="00431062" w:rsidRPr="00F37CAF">
        <w:rPr>
          <w:sz w:val="28"/>
          <w:szCs w:val="28"/>
          <w:lang w:val="uk-UA"/>
        </w:rPr>
        <w:t>медичних оглядів.</w:t>
      </w:r>
    </w:p>
    <w:p w:rsidR="00E16D4F" w:rsidRPr="00F37CAF" w:rsidRDefault="00E16D4F" w:rsidP="00E16D4F">
      <w:pPr>
        <w:ind w:firstLine="720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Проблема, яку передбачається розв’язати – встановлення Чернігівською обласною державною адміністрацією тарифів на платні медичні послуги, що надаються комунальним закладом</w:t>
      </w:r>
      <w:r w:rsidR="00071927" w:rsidRPr="00F37CAF">
        <w:rPr>
          <w:sz w:val="28"/>
          <w:szCs w:val="28"/>
          <w:lang w:val="uk-UA"/>
        </w:rPr>
        <w:t xml:space="preserve"> «Новгород-Сіверська центральна районна лікарня імені </w:t>
      </w:r>
      <w:proofErr w:type="spellStart"/>
      <w:r w:rsidR="00071927" w:rsidRPr="00F37CAF">
        <w:rPr>
          <w:sz w:val="28"/>
          <w:szCs w:val="28"/>
          <w:lang w:val="uk-UA"/>
        </w:rPr>
        <w:t>І.В</w:t>
      </w:r>
      <w:r w:rsidR="003D0880">
        <w:rPr>
          <w:sz w:val="28"/>
          <w:szCs w:val="28"/>
          <w:lang w:val="uk-UA"/>
        </w:rPr>
        <w:t>.</w:t>
      </w:r>
      <w:r w:rsidR="00071927" w:rsidRPr="00F37CAF">
        <w:rPr>
          <w:sz w:val="28"/>
          <w:szCs w:val="28"/>
          <w:lang w:val="uk-UA"/>
        </w:rPr>
        <w:t> Буяльс</w:t>
      </w:r>
      <w:proofErr w:type="spellEnd"/>
      <w:r w:rsidR="00071927" w:rsidRPr="00F37CAF">
        <w:rPr>
          <w:sz w:val="28"/>
          <w:szCs w:val="28"/>
          <w:lang w:val="uk-UA"/>
        </w:rPr>
        <w:t>ького» Новгород-Сіверської районної ради Чернігівської області</w:t>
      </w:r>
      <w:r w:rsidRPr="00F37CAF">
        <w:rPr>
          <w:sz w:val="28"/>
          <w:szCs w:val="28"/>
          <w:lang w:val="uk-UA"/>
        </w:rPr>
        <w:t>, в економічно обґрунтованому розмірі, розрахованих на основі фактичних витрат закладу.</w:t>
      </w:r>
    </w:p>
    <w:p w:rsidR="00D71040" w:rsidRPr="00F37CAF" w:rsidRDefault="00E16D4F" w:rsidP="00F2766E">
      <w:pPr>
        <w:ind w:firstLine="720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lastRenderedPageBreak/>
        <w:t>Діючі тарифи</w:t>
      </w:r>
      <w:r w:rsidR="00D71040" w:rsidRPr="00F37CAF">
        <w:rPr>
          <w:sz w:val="28"/>
          <w:szCs w:val="28"/>
          <w:lang w:val="uk-UA"/>
        </w:rPr>
        <w:t xml:space="preserve"> </w:t>
      </w:r>
      <w:r w:rsidR="00F2766E" w:rsidRPr="00F37CAF">
        <w:rPr>
          <w:sz w:val="28"/>
          <w:szCs w:val="28"/>
          <w:lang w:val="uk-UA"/>
        </w:rPr>
        <w:t>на платні медичні послуги</w:t>
      </w:r>
      <w:r w:rsidR="00D71040" w:rsidRPr="00F37CAF">
        <w:rPr>
          <w:sz w:val="28"/>
          <w:szCs w:val="28"/>
          <w:lang w:val="uk-UA"/>
        </w:rPr>
        <w:t xml:space="preserve"> діяли з </w:t>
      </w:r>
      <w:r w:rsidR="00F2766E" w:rsidRPr="00F37CAF">
        <w:rPr>
          <w:sz w:val="28"/>
          <w:szCs w:val="28"/>
          <w:lang w:val="uk-UA"/>
        </w:rPr>
        <w:t>березня</w:t>
      </w:r>
      <w:r w:rsidR="00D71040" w:rsidRPr="00F37CAF">
        <w:rPr>
          <w:sz w:val="28"/>
          <w:szCs w:val="28"/>
          <w:lang w:val="uk-UA"/>
        </w:rPr>
        <w:t xml:space="preserve"> 20</w:t>
      </w:r>
      <w:r w:rsidR="00F2766E" w:rsidRPr="00F37CAF">
        <w:rPr>
          <w:sz w:val="28"/>
          <w:szCs w:val="28"/>
          <w:lang w:val="uk-UA"/>
        </w:rPr>
        <w:t>15</w:t>
      </w:r>
      <w:r w:rsidR="00D71040" w:rsidRPr="00F37CAF">
        <w:rPr>
          <w:sz w:val="28"/>
          <w:szCs w:val="28"/>
          <w:lang w:val="uk-UA"/>
        </w:rPr>
        <w:t xml:space="preserve"> року згідно з розпорядження</w:t>
      </w:r>
      <w:r w:rsidR="00260BEA" w:rsidRPr="00F37CAF">
        <w:rPr>
          <w:sz w:val="28"/>
          <w:szCs w:val="28"/>
          <w:lang w:val="uk-UA"/>
        </w:rPr>
        <w:t>м</w:t>
      </w:r>
      <w:r w:rsidR="00D71040" w:rsidRPr="00F37CAF">
        <w:rPr>
          <w:sz w:val="28"/>
          <w:szCs w:val="28"/>
          <w:lang w:val="uk-UA"/>
        </w:rPr>
        <w:t xml:space="preserve"> голови Чернігівської обласної державної адміністрації від </w:t>
      </w:r>
      <w:r w:rsidR="00F2766E" w:rsidRPr="00F37CAF">
        <w:rPr>
          <w:bCs/>
          <w:sz w:val="28"/>
          <w:szCs w:val="28"/>
          <w:lang w:val="uk-UA"/>
        </w:rPr>
        <w:t>23.02.2015 № 77 «Про тарифи на платні послуги, що надаються Новгород-Сіверською центральною районною лікарнею ім. І.В.</w:t>
      </w:r>
      <w:r w:rsidR="00F2766E" w:rsidRPr="00F37CAF">
        <w:rPr>
          <w:lang w:val="en-US"/>
        </w:rPr>
        <w:t> </w:t>
      </w:r>
      <w:proofErr w:type="spellStart"/>
      <w:r w:rsidR="00F2766E" w:rsidRPr="00F37CAF">
        <w:rPr>
          <w:bCs/>
          <w:sz w:val="28"/>
          <w:szCs w:val="28"/>
          <w:lang w:val="uk-UA"/>
        </w:rPr>
        <w:t>Буяльського</w:t>
      </w:r>
      <w:proofErr w:type="spellEnd"/>
      <w:r w:rsidR="00600C62" w:rsidRPr="00F37CAF">
        <w:rPr>
          <w:bCs/>
          <w:sz w:val="28"/>
          <w:szCs w:val="28"/>
          <w:lang w:val="uk-UA"/>
        </w:rPr>
        <w:t>», зареєстрованим</w:t>
      </w:r>
      <w:r w:rsidR="00F2766E" w:rsidRPr="00F37CAF">
        <w:rPr>
          <w:bCs/>
          <w:sz w:val="28"/>
          <w:szCs w:val="28"/>
          <w:lang w:val="uk-UA"/>
        </w:rPr>
        <w:t xml:space="preserve"> в Головному територіальному управлінні юстиції у Чернігівській області 16</w:t>
      </w:r>
      <w:r w:rsidR="00F27C40" w:rsidRPr="00F37CAF">
        <w:rPr>
          <w:bCs/>
          <w:sz w:val="28"/>
          <w:szCs w:val="28"/>
          <w:lang w:val="uk-UA"/>
        </w:rPr>
        <w:t>.03.</w:t>
      </w:r>
      <w:r w:rsidR="00F2766E" w:rsidRPr="00F37CAF">
        <w:rPr>
          <w:bCs/>
          <w:sz w:val="28"/>
          <w:szCs w:val="28"/>
          <w:lang w:val="uk-UA"/>
        </w:rPr>
        <w:t>2015 за №</w:t>
      </w:r>
      <w:r w:rsidR="00F2766E" w:rsidRPr="00F37CAF">
        <w:rPr>
          <w:bCs/>
          <w:sz w:val="28"/>
          <w:szCs w:val="28"/>
        </w:rPr>
        <w:t> </w:t>
      </w:r>
      <w:r w:rsidR="00F2766E" w:rsidRPr="00F37CAF">
        <w:rPr>
          <w:bCs/>
          <w:sz w:val="28"/>
          <w:szCs w:val="28"/>
          <w:lang w:val="uk-UA"/>
        </w:rPr>
        <w:t>10/1003</w:t>
      </w:r>
      <w:r w:rsidR="00A446E9" w:rsidRPr="00F37CAF">
        <w:rPr>
          <w:sz w:val="28"/>
          <w:szCs w:val="28"/>
          <w:lang w:val="uk-UA"/>
        </w:rPr>
        <w:t>.</w:t>
      </w:r>
    </w:p>
    <w:p w:rsidR="00260BEA" w:rsidRPr="00F37CAF" w:rsidRDefault="00A446E9" w:rsidP="00C50EC0">
      <w:pPr>
        <w:ind w:firstLine="720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Тарифи</w:t>
      </w:r>
      <w:r w:rsidR="00260BEA" w:rsidRPr="00F37CAF">
        <w:rPr>
          <w:sz w:val="28"/>
          <w:szCs w:val="28"/>
          <w:lang w:val="uk-UA"/>
        </w:rPr>
        <w:t xml:space="preserve"> на </w:t>
      </w:r>
      <w:r w:rsidR="00600C62" w:rsidRPr="00F37CAF">
        <w:rPr>
          <w:sz w:val="28"/>
          <w:szCs w:val="28"/>
          <w:lang w:val="uk-UA"/>
        </w:rPr>
        <w:t xml:space="preserve">проведення профілактичних наркологічних медичних оглядів </w:t>
      </w:r>
      <w:r w:rsidR="00260BEA" w:rsidRPr="00F37CAF">
        <w:rPr>
          <w:sz w:val="28"/>
          <w:szCs w:val="28"/>
          <w:lang w:val="uk-UA"/>
        </w:rPr>
        <w:t>затверджуються вперше.</w:t>
      </w:r>
    </w:p>
    <w:p w:rsidR="00E16D4F" w:rsidRPr="00F37CAF" w:rsidRDefault="00E16D4F" w:rsidP="00C50EC0">
      <w:pPr>
        <w:ind w:firstLine="720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 xml:space="preserve">Проектні тарифи на </w:t>
      </w:r>
      <w:r w:rsidR="00600C62" w:rsidRPr="00F37CAF">
        <w:rPr>
          <w:sz w:val="28"/>
          <w:szCs w:val="28"/>
          <w:lang w:val="uk-UA"/>
        </w:rPr>
        <w:t xml:space="preserve">платні </w:t>
      </w:r>
      <w:r w:rsidRPr="00F37CAF">
        <w:rPr>
          <w:sz w:val="28"/>
          <w:szCs w:val="28"/>
          <w:lang w:val="uk-UA"/>
        </w:rPr>
        <w:t>медичні послуги збільшуються згідно з додатком</w:t>
      </w:r>
      <w:r w:rsidR="00901213" w:rsidRPr="00F37CAF">
        <w:rPr>
          <w:sz w:val="28"/>
          <w:szCs w:val="28"/>
          <w:lang w:val="uk-UA"/>
        </w:rPr>
        <w:t xml:space="preserve"> </w:t>
      </w:r>
      <w:r w:rsidR="00F27C40" w:rsidRPr="00F37CAF">
        <w:rPr>
          <w:sz w:val="28"/>
          <w:szCs w:val="28"/>
          <w:lang w:val="uk-UA"/>
        </w:rPr>
        <w:t>(порівняльна таблиця додається)</w:t>
      </w:r>
      <w:r w:rsidR="00901213" w:rsidRPr="00F37CAF">
        <w:rPr>
          <w:sz w:val="28"/>
          <w:szCs w:val="28"/>
          <w:lang w:val="uk-UA"/>
        </w:rPr>
        <w:t>.</w:t>
      </w:r>
    </w:p>
    <w:p w:rsidR="00E16D4F" w:rsidRPr="00F37CAF" w:rsidRDefault="00E16D4F" w:rsidP="00C50EC0">
      <w:pPr>
        <w:ind w:firstLine="720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 xml:space="preserve">За період дії тарифів зазнали об’єктивних змін основні чинники формування собівартості платних </w:t>
      </w:r>
      <w:r w:rsidR="007238EC">
        <w:rPr>
          <w:sz w:val="28"/>
          <w:szCs w:val="28"/>
          <w:lang w:val="uk-UA"/>
        </w:rPr>
        <w:t xml:space="preserve">медичних </w:t>
      </w:r>
      <w:r w:rsidRPr="00F37CAF">
        <w:rPr>
          <w:sz w:val="28"/>
          <w:szCs w:val="28"/>
          <w:lang w:val="uk-UA"/>
        </w:rPr>
        <w:t>послу</w:t>
      </w:r>
      <w:r w:rsidR="009E0B37" w:rsidRPr="00F37CAF">
        <w:rPr>
          <w:sz w:val="28"/>
          <w:szCs w:val="28"/>
          <w:lang w:val="uk-UA"/>
        </w:rPr>
        <w:t>г, що</w:t>
      </w:r>
      <w:r w:rsidR="0070201E" w:rsidRPr="00F37CAF">
        <w:rPr>
          <w:sz w:val="28"/>
          <w:szCs w:val="28"/>
          <w:lang w:val="uk-UA"/>
        </w:rPr>
        <w:t xml:space="preserve"> наведені в таблиці 1.</w:t>
      </w:r>
    </w:p>
    <w:p w:rsidR="00E16D4F" w:rsidRPr="00F37CAF" w:rsidRDefault="00E16D4F" w:rsidP="00E16D4F">
      <w:pPr>
        <w:ind w:left="7788"/>
        <w:jc w:val="both"/>
        <w:rPr>
          <w:lang w:val="uk-UA"/>
        </w:rPr>
      </w:pPr>
      <w:r w:rsidRPr="00F37CAF">
        <w:rPr>
          <w:lang w:val="uk-UA"/>
        </w:rPr>
        <w:t>Таблиця 1</w:t>
      </w:r>
    </w:p>
    <w:tbl>
      <w:tblPr>
        <w:tblW w:w="97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833"/>
        <w:gridCol w:w="1823"/>
        <w:gridCol w:w="1822"/>
        <w:gridCol w:w="1689"/>
      </w:tblGrid>
      <w:tr w:rsidR="00E16D4F" w:rsidRPr="00F37CAF" w:rsidTr="00E16D4F">
        <w:trPr>
          <w:trHeight w:val="330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BA7FC3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Основні</w:t>
            </w:r>
            <w:r w:rsidR="00E16D4F" w:rsidRPr="00F37CAF">
              <w:rPr>
                <w:sz w:val="22"/>
                <w:szCs w:val="22"/>
                <w:lang w:val="uk-UA"/>
              </w:rPr>
              <w:t xml:space="preserve"> складові собівартості послуги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Підвищення, рази</w:t>
            </w:r>
          </w:p>
        </w:tc>
      </w:tr>
      <w:tr w:rsidR="00E16D4F" w:rsidRPr="00F37CAF" w:rsidTr="00E16D4F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В діючих тарифах, грн.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В проектних тарифах, грн.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rPr>
                <w:sz w:val="22"/>
                <w:szCs w:val="22"/>
                <w:lang w:val="uk-UA"/>
              </w:rPr>
            </w:pPr>
          </w:p>
        </w:tc>
      </w:tr>
      <w:tr w:rsidR="00E16D4F" w:rsidRPr="00F37CAF" w:rsidTr="00C50EC0">
        <w:trPr>
          <w:trHeight w:val="25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Мінімальна заробітна плата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4B1F64" w:rsidP="00C50EC0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1218</w:t>
            </w:r>
            <w:r w:rsidR="00825816" w:rsidRPr="00F37CAF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 w:rsidP="00C50EC0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3723</w:t>
            </w:r>
            <w:r w:rsidR="00825816" w:rsidRPr="00F37CAF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4B1F64" w:rsidP="00C50EC0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3,1</w:t>
            </w:r>
          </w:p>
        </w:tc>
      </w:tr>
      <w:tr w:rsidR="00E16D4F" w:rsidRPr="00F37CAF" w:rsidTr="00C50EC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Посадові оклади (тарифні ставки) медичних працівників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4B1F64" w:rsidP="004B1F64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2086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4B1F64" w:rsidP="00C50EC0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4670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4B1F64" w:rsidP="00C50EC0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2,2</w:t>
            </w:r>
          </w:p>
        </w:tc>
      </w:tr>
      <w:tr w:rsidR="007D524E" w:rsidRPr="00F37CAF" w:rsidTr="00C50EC0"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24E" w:rsidRPr="00F37CAF" w:rsidRDefault="007D524E">
            <w:pPr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24E" w:rsidRPr="00F37CAF" w:rsidRDefault="007D524E">
            <w:pPr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Комунальні послуги: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4E" w:rsidRPr="00F37CAF" w:rsidRDefault="007D524E" w:rsidP="00C50E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4E" w:rsidRPr="00F37CAF" w:rsidRDefault="007D524E" w:rsidP="00C50E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4E" w:rsidRPr="00F37CAF" w:rsidRDefault="007D524E" w:rsidP="00C50EC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B1F64" w:rsidRPr="00F37CAF" w:rsidTr="004B1F64">
        <w:trPr>
          <w:trHeight w:val="215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F64" w:rsidRPr="00F37CAF" w:rsidRDefault="004B1F64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1F64" w:rsidRPr="00F37CAF" w:rsidRDefault="004B1F64" w:rsidP="004B1F64">
            <w:pPr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- теплопостачання (</w:t>
            </w:r>
            <w:proofErr w:type="spellStart"/>
            <w:r w:rsidRPr="00F37CAF">
              <w:rPr>
                <w:sz w:val="22"/>
                <w:szCs w:val="22"/>
                <w:lang w:val="uk-UA"/>
              </w:rPr>
              <w:t>ГКал</w:t>
            </w:r>
            <w:proofErr w:type="spellEnd"/>
            <w:r w:rsidRPr="00F37CA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F64" w:rsidRPr="00F37CAF" w:rsidRDefault="004B1F64" w:rsidP="00C50EC0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697,404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F64" w:rsidRPr="00F37CAF" w:rsidRDefault="004B1F64" w:rsidP="00C50EC0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2015,32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F64" w:rsidRPr="00F37CAF" w:rsidRDefault="004B1F64" w:rsidP="00C50EC0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2,9</w:t>
            </w:r>
          </w:p>
        </w:tc>
      </w:tr>
      <w:tr w:rsidR="007D524E" w:rsidRPr="00F37CAF" w:rsidTr="00C50EC0">
        <w:trPr>
          <w:trHeight w:val="293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24E" w:rsidRPr="00F37CAF" w:rsidRDefault="007D524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24E" w:rsidRPr="00F37CAF" w:rsidRDefault="007D524E" w:rsidP="00825816">
            <w:pPr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- водопостачання (м</w:t>
            </w:r>
            <w:r w:rsidRPr="00F37CAF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F37CA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24E" w:rsidRPr="00F37CAF" w:rsidRDefault="00D45844" w:rsidP="00C50EC0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7,58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24E" w:rsidRPr="00F37CAF" w:rsidRDefault="00D45844" w:rsidP="00C50EC0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13,40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24E" w:rsidRPr="00F37CAF" w:rsidRDefault="00D45844" w:rsidP="00C50EC0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1,8</w:t>
            </w:r>
          </w:p>
        </w:tc>
      </w:tr>
      <w:tr w:rsidR="007D524E" w:rsidRPr="00F37CAF" w:rsidTr="00C50EC0">
        <w:trPr>
          <w:trHeight w:val="292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24E" w:rsidRPr="00F37CAF" w:rsidRDefault="007D524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4E" w:rsidRPr="00F37CAF" w:rsidRDefault="007D524E">
            <w:pPr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- водовідведення (м</w:t>
            </w:r>
            <w:r w:rsidRPr="00F37CAF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F37CA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4E" w:rsidRPr="00F37CAF" w:rsidRDefault="00D45844" w:rsidP="00C50EC0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23,61</w:t>
            </w: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4E" w:rsidRPr="00F37CAF" w:rsidRDefault="00D45844" w:rsidP="00C50EC0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35,40</w:t>
            </w: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4E" w:rsidRPr="00F37CAF" w:rsidRDefault="00D45844" w:rsidP="00C50EC0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1,5</w:t>
            </w:r>
          </w:p>
        </w:tc>
      </w:tr>
      <w:tr w:rsidR="007D524E" w:rsidRPr="00F37CAF" w:rsidTr="00C50EC0">
        <w:trPr>
          <w:trHeight w:val="287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24E" w:rsidRPr="00F37CAF" w:rsidRDefault="007D524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24E" w:rsidRPr="00F37CAF" w:rsidRDefault="007D524E">
            <w:pPr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- електропостачання (КВт/</w:t>
            </w:r>
            <w:proofErr w:type="spellStart"/>
            <w:r w:rsidRPr="00F37CAF">
              <w:rPr>
                <w:sz w:val="22"/>
                <w:szCs w:val="22"/>
                <w:lang w:val="uk-UA"/>
              </w:rPr>
              <w:t>год</w:t>
            </w:r>
            <w:proofErr w:type="spellEnd"/>
            <w:r w:rsidRPr="00F37CA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24E" w:rsidRPr="00F37CAF" w:rsidRDefault="00D45844" w:rsidP="00C50EC0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1,24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24E" w:rsidRPr="00F37CAF" w:rsidRDefault="007D524E" w:rsidP="00D45844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2,</w:t>
            </w:r>
            <w:r w:rsidR="00D45844" w:rsidRPr="00F37CAF">
              <w:rPr>
                <w:sz w:val="22"/>
                <w:szCs w:val="22"/>
                <w:lang w:val="uk-UA"/>
              </w:rPr>
              <w:t>86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24E" w:rsidRPr="00F37CAF" w:rsidRDefault="00D45844" w:rsidP="00C50EC0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2</w:t>
            </w:r>
            <w:r w:rsidR="007D524E" w:rsidRPr="00F37CAF">
              <w:rPr>
                <w:sz w:val="22"/>
                <w:szCs w:val="22"/>
                <w:lang w:val="uk-UA"/>
              </w:rPr>
              <w:t>,3</w:t>
            </w:r>
          </w:p>
        </w:tc>
      </w:tr>
      <w:tr w:rsidR="000D29B0" w:rsidRPr="00F37CAF" w:rsidTr="00C50EC0"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29B0" w:rsidRPr="00F37CAF" w:rsidRDefault="000D29B0">
            <w:pPr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9B0" w:rsidRPr="00F37CAF" w:rsidRDefault="000D29B0">
            <w:pPr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Витратний матеріал: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0" w:rsidRPr="00F37CAF" w:rsidRDefault="000D29B0" w:rsidP="00C50E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0" w:rsidRPr="00F37CAF" w:rsidRDefault="000D29B0" w:rsidP="00C50EC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0" w:rsidRPr="00F37CAF" w:rsidRDefault="000D29B0" w:rsidP="00C50EC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D29B0" w:rsidRPr="00F37CAF" w:rsidTr="00C50EC0"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9B0" w:rsidRPr="00F37CAF" w:rsidRDefault="000D29B0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0" w:rsidRPr="00F37CAF" w:rsidRDefault="00B7116A">
            <w:pPr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Набір для визначення гемоглобіну в крові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0" w:rsidRPr="00F37CAF" w:rsidRDefault="00B7116A" w:rsidP="00C50EC0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81,95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0" w:rsidRPr="00F37CAF" w:rsidRDefault="00B7116A" w:rsidP="00C50EC0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140,00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0" w:rsidRPr="00F37CAF" w:rsidRDefault="00B7116A" w:rsidP="00C50EC0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1,7</w:t>
            </w:r>
          </w:p>
        </w:tc>
      </w:tr>
      <w:tr w:rsidR="000D29B0" w:rsidRPr="00F37CAF" w:rsidTr="00C50EC0"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9B0" w:rsidRPr="00F37CAF" w:rsidRDefault="000D29B0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B0" w:rsidRPr="00F37CAF" w:rsidRDefault="00B7116A">
            <w:pPr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Реагент анти-А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0" w:rsidRPr="00F37CAF" w:rsidRDefault="00B7116A" w:rsidP="00C50EC0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38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0" w:rsidRPr="00F37CAF" w:rsidRDefault="00B7116A" w:rsidP="00C50EC0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58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B0" w:rsidRPr="00F37CAF" w:rsidRDefault="00B7116A" w:rsidP="00C50EC0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1,5</w:t>
            </w:r>
          </w:p>
        </w:tc>
      </w:tr>
      <w:tr w:rsidR="00B7116A" w:rsidRPr="00F37CAF" w:rsidTr="00C50EC0"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A" w:rsidRPr="00F37CAF" w:rsidRDefault="00B7116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A" w:rsidRPr="00F37CAF" w:rsidRDefault="00B7116A">
            <w:pPr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Реагент анти-В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6A" w:rsidRPr="00F37CAF" w:rsidRDefault="00B7116A" w:rsidP="00E90641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38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6A" w:rsidRPr="00F37CAF" w:rsidRDefault="00B7116A" w:rsidP="00E90641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58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6A" w:rsidRPr="00F37CAF" w:rsidRDefault="00B7116A" w:rsidP="00C50EC0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1,5</w:t>
            </w:r>
          </w:p>
        </w:tc>
      </w:tr>
      <w:tr w:rsidR="00B7116A" w:rsidRPr="00F37CAF" w:rsidTr="00C50EC0"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A" w:rsidRPr="00F37CAF" w:rsidRDefault="00B7116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A" w:rsidRPr="00F37CAF" w:rsidRDefault="00B7116A" w:rsidP="00E90641">
            <w:pPr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Папір з ТПХ 50х50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6A" w:rsidRPr="00F37CAF" w:rsidRDefault="00B7116A" w:rsidP="00E90641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13,10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6A" w:rsidRPr="00F37CAF" w:rsidRDefault="00B7116A" w:rsidP="00E90641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17,97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6A" w:rsidRPr="00F37CAF" w:rsidRDefault="00B7116A" w:rsidP="00E90641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1,4</w:t>
            </w:r>
          </w:p>
        </w:tc>
      </w:tr>
      <w:tr w:rsidR="00B7116A" w:rsidRPr="00F37CAF" w:rsidTr="00B7116A">
        <w:trPr>
          <w:trHeight w:val="183"/>
        </w:trPr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16A" w:rsidRPr="00F37CAF" w:rsidRDefault="00B7116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6A" w:rsidRPr="00F37CAF" w:rsidRDefault="00B7116A" w:rsidP="00E90641">
            <w:pPr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 xml:space="preserve">Антиген </w:t>
            </w:r>
            <w:proofErr w:type="spellStart"/>
            <w:r w:rsidRPr="00F37CAF">
              <w:rPr>
                <w:sz w:val="22"/>
                <w:szCs w:val="22"/>
                <w:lang w:val="uk-UA"/>
              </w:rPr>
              <w:t>кардіоліпіновій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16A" w:rsidRPr="00F37CAF" w:rsidRDefault="00B7116A" w:rsidP="00E90641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213,15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16A" w:rsidRPr="00F37CAF" w:rsidRDefault="00B7116A" w:rsidP="00E90641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659,00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16A" w:rsidRPr="00F37CAF" w:rsidRDefault="00B7116A" w:rsidP="00E90641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3,1</w:t>
            </w:r>
          </w:p>
        </w:tc>
      </w:tr>
    </w:tbl>
    <w:p w:rsidR="00BA7FC3" w:rsidRPr="00F37CAF" w:rsidRDefault="00BA7FC3" w:rsidP="00E16D4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E16D4F" w:rsidRPr="00F37CAF" w:rsidRDefault="00E16D4F" w:rsidP="00E16D4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Основні групи (підгрупи), на які проблема справляє вплив:</w:t>
      </w:r>
    </w:p>
    <w:p w:rsidR="00E16D4F" w:rsidRPr="00F37CAF" w:rsidRDefault="00E16D4F" w:rsidP="00E16D4F">
      <w:pPr>
        <w:pStyle w:val="a3"/>
        <w:spacing w:before="0" w:beforeAutospacing="0" w:after="0" w:afterAutospacing="0"/>
        <w:ind w:firstLine="709"/>
        <w:jc w:val="both"/>
        <w:rPr>
          <w:sz w:val="12"/>
          <w:szCs w:val="12"/>
          <w:lang w:val="uk-U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080"/>
      </w:tblGrid>
      <w:tr w:rsidR="00E16D4F" w:rsidRPr="00F37CAF" w:rsidTr="00E16D4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1"/>
              <w:rPr>
                <w:b/>
                <w:i/>
                <w:sz w:val="26"/>
                <w:szCs w:val="26"/>
              </w:rPr>
            </w:pPr>
            <w:r w:rsidRPr="00F37CAF">
              <w:rPr>
                <w:b/>
                <w:i/>
                <w:sz w:val="26"/>
                <w:szCs w:val="26"/>
              </w:rPr>
              <w:t>Групи (підгрупи)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1"/>
              <w:rPr>
                <w:b/>
                <w:i/>
                <w:sz w:val="26"/>
                <w:szCs w:val="26"/>
              </w:rPr>
            </w:pPr>
            <w:r w:rsidRPr="00F37CAF">
              <w:rPr>
                <w:b/>
                <w:i/>
                <w:sz w:val="26"/>
                <w:szCs w:val="26"/>
              </w:rPr>
              <w:t>Так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1"/>
              <w:rPr>
                <w:b/>
                <w:i/>
                <w:sz w:val="26"/>
                <w:szCs w:val="26"/>
              </w:rPr>
            </w:pPr>
            <w:r w:rsidRPr="00F37CAF">
              <w:rPr>
                <w:b/>
                <w:i/>
                <w:sz w:val="26"/>
                <w:szCs w:val="26"/>
              </w:rPr>
              <w:t>Ні</w:t>
            </w:r>
          </w:p>
        </w:tc>
      </w:tr>
      <w:tr w:rsidR="00E16D4F" w:rsidRPr="00F37CAF" w:rsidTr="00E16D4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3"/>
              <w:rPr>
                <w:sz w:val="26"/>
                <w:szCs w:val="26"/>
                <w:lang w:val="uk-UA"/>
              </w:rPr>
            </w:pPr>
            <w:r w:rsidRPr="00F37CAF">
              <w:rPr>
                <w:sz w:val="26"/>
                <w:szCs w:val="26"/>
                <w:lang w:val="uk-UA"/>
              </w:rPr>
              <w:t>Громадяни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 w:rsidRPr="00F37CAF">
              <w:rPr>
                <w:sz w:val="26"/>
                <w:szCs w:val="26"/>
                <w:lang w:val="uk-UA"/>
              </w:rPr>
              <w:t>+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4F" w:rsidRPr="00F37CAF" w:rsidRDefault="00E16D4F" w:rsidP="005475E1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16D4F" w:rsidRPr="00F37CAF" w:rsidTr="00E16D4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3"/>
              <w:rPr>
                <w:sz w:val="26"/>
                <w:szCs w:val="26"/>
                <w:lang w:val="uk-UA"/>
              </w:rPr>
            </w:pPr>
            <w:r w:rsidRPr="00F37CAF">
              <w:rPr>
                <w:sz w:val="26"/>
                <w:szCs w:val="26"/>
                <w:lang w:val="uk-UA"/>
              </w:rPr>
              <w:t>Держава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 w:rsidRPr="00F37CAF">
              <w:rPr>
                <w:sz w:val="26"/>
                <w:szCs w:val="26"/>
                <w:lang w:val="uk-UA"/>
              </w:rPr>
              <w:t>+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4F" w:rsidRPr="00F37CAF" w:rsidRDefault="00E16D4F" w:rsidP="005475E1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16D4F" w:rsidRPr="00F37CAF" w:rsidTr="00E16D4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3"/>
              <w:rPr>
                <w:sz w:val="26"/>
                <w:szCs w:val="26"/>
                <w:lang w:val="uk-UA"/>
              </w:rPr>
            </w:pPr>
            <w:r w:rsidRPr="00F37CAF">
              <w:rPr>
                <w:sz w:val="26"/>
                <w:szCs w:val="26"/>
                <w:lang w:val="uk-UA"/>
              </w:rPr>
              <w:t>Суб’єкти господарювання,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 w:rsidRPr="00F37CAF">
              <w:rPr>
                <w:sz w:val="26"/>
                <w:szCs w:val="26"/>
                <w:lang w:val="uk-UA"/>
              </w:rPr>
              <w:t>+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4F" w:rsidRPr="00F37CAF" w:rsidRDefault="00E16D4F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16D4F" w:rsidRPr="00F37CAF" w:rsidTr="00E16D4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3"/>
              <w:rPr>
                <w:i/>
                <w:sz w:val="26"/>
                <w:szCs w:val="26"/>
                <w:lang w:val="uk-UA"/>
              </w:rPr>
            </w:pPr>
            <w:r w:rsidRPr="00F37CAF">
              <w:rPr>
                <w:i/>
                <w:sz w:val="26"/>
                <w:szCs w:val="26"/>
                <w:lang w:val="uk-UA"/>
              </w:rPr>
              <w:t>у тому числі суб'єкти малого підприємництва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3"/>
              <w:jc w:val="center"/>
              <w:rPr>
                <w:b/>
                <w:sz w:val="26"/>
                <w:szCs w:val="26"/>
                <w:lang w:val="uk-UA"/>
              </w:rPr>
            </w:pPr>
            <w:r w:rsidRPr="00F37CAF">
              <w:rPr>
                <w:b/>
                <w:sz w:val="26"/>
                <w:szCs w:val="26"/>
                <w:lang w:val="uk-UA"/>
              </w:rPr>
              <w:t>+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4F" w:rsidRPr="00F37CAF" w:rsidRDefault="00E16D4F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767474" w:rsidRPr="00F37CAF" w:rsidRDefault="00767474" w:rsidP="00E16D4F">
      <w:pPr>
        <w:ind w:firstLine="720"/>
        <w:jc w:val="both"/>
        <w:rPr>
          <w:sz w:val="28"/>
          <w:szCs w:val="28"/>
          <w:lang w:val="uk-UA"/>
        </w:rPr>
      </w:pPr>
    </w:p>
    <w:p w:rsidR="00E16D4F" w:rsidRPr="00F37CAF" w:rsidRDefault="00E16D4F" w:rsidP="00E16D4F">
      <w:pPr>
        <w:ind w:firstLine="720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Вирішити проблему за допомогою виключно ринкових метод</w:t>
      </w:r>
      <w:r w:rsidR="00A421A4" w:rsidRPr="00F37CAF">
        <w:rPr>
          <w:sz w:val="28"/>
          <w:szCs w:val="28"/>
          <w:lang w:val="uk-UA"/>
        </w:rPr>
        <w:t>ів неможливо, оскільки згідно зі</w:t>
      </w:r>
      <w:r w:rsidRPr="00F37CAF">
        <w:rPr>
          <w:sz w:val="28"/>
          <w:szCs w:val="28"/>
          <w:lang w:val="uk-UA"/>
        </w:rPr>
        <w:t xml:space="preserve"> ст.</w:t>
      </w:r>
      <w:r w:rsidR="00C50EC0" w:rsidRPr="00F37CAF">
        <w:rPr>
          <w:sz w:val="28"/>
          <w:szCs w:val="28"/>
          <w:lang w:val="uk-UA"/>
        </w:rPr>
        <w:t> </w:t>
      </w:r>
      <w:r w:rsidRPr="00F37CAF">
        <w:rPr>
          <w:sz w:val="28"/>
          <w:szCs w:val="28"/>
          <w:lang w:val="uk-UA"/>
        </w:rPr>
        <w:t>5 Закону України «Про ціни і ціноутворення» Кабінет Міністрів України у сфері ціноутворення здійснює державне регулювання цін, визначає повноваження органів виконавчої влади щодо формування, встановлення та застосування цін.</w:t>
      </w:r>
      <w:r w:rsidRPr="00F37CAF">
        <w:rPr>
          <w:lang w:val="uk-UA"/>
        </w:rPr>
        <w:t xml:space="preserve"> </w:t>
      </w:r>
      <w:r w:rsidRPr="00F37CAF">
        <w:rPr>
          <w:rStyle w:val="rvts0"/>
          <w:sz w:val="28"/>
          <w:szCs w:val="28"/>
          <w:lang w:val="uk-UA"/>
        </w:rPr>
        <w:t>П</w:t>
      </w:r>
      <w:r w:rsidRPr="00F37CAF">
        <w:rPr>
          <w:sz w:val="28"/>
          <w:szCs w:val="28"/>
          <w:lang w:val="uk-UA"/>
        </w:rPr>
        <w:t>остановою Кабінету</w:t>
      </w:r>
      <w:r w:rsidR="00A421A4" w:rsidRPr="00F37CAF">
        <w:rPr>
          <w:sz w:val="28"/>
          <w:szCs w:val="28"/>
          <w:lang w:val="uk-UA"/>
        </w:rPr>
        <w:t xml:space="preserve"> Міністрів України від 25.12.</w:t>
      </w:r>
      <w:r w:rsidR="00B07EDE" w:rsidRPr="00F37CAF">
        <w:rPr>
          <w:sz w:val="28"/>
          <w:szCs w:val="28"/>
          <w:lang w:val="uk-UA"/>
        </w:rPr>
        <w:t>1996</w:t>
      </w:r>
      <w:r w:rsidRPr="00F37CAF">
        <w:rPr>
          <w:sz w:val="28"/>
          <w:szCs w:val="28"/>
          <w:lang w:val="uk-UA"/>
        </w:rPr>
        <w:t xml:space="preserve"> № 1548 «Про встановлення повноважень органів виконавчої влади та виконавчих органів міських рад щодо регулювання цін (тарифів)» (із змінами і доповненнями) обласні державні адміністрації регулюють (встановлюють) тарифи на платні послуги, що надають лікувально-</w:t>
      </w:r>
      <w:r w:rsidRPr="00F37CAF">
        <w:rPr>
          <w:sz w:val="28"/>
          <w:szCs w:val="28"/>
          <w:lang w:val="uk-UA"/>
        </w:rPr>
        <w:lastRenderedPageBreak/>
        <w:t>профілактичні державні і комунальні заклади охорони здоров'я, крім закладів охорони здоров'я МВС, окремих науково-дослідних установ Національної академії медичних наук, які є учасниками пілотного проекту щодо зміни механізму фінансового забезпечення надання медичної допомоги.</w:t>
      </w:r>
    </w:p>
    <w:p w:rsidR="00E16D4F" w:rsidRPr="00F37CAF" w:rsidRDefault="00E16D4F" w:rsidP="00E16D4F">
      <w:pPr>
        <w:ind w:firstLine="720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Також, вирішити проблему за допомогою діючих регуляторних актів неможливо, оскільки діючі тарифи не покривають всіх витрат і є збитковими.</w:t>
      </w:r>
    </w:p>
    <w:p w:rsidR="00E16D4F" w:rsidRPr="00F37CAF" w:rsidRDefault="00E16D4F" w:rsidP="00E16D4F">
      <w:pPr>
        <w:ind w:firstLine="720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 xml:space="preserve">Отже, за вирішення проблеми приймається встановлення тарифів на </w:t>
      </w:r>
      <w:r w:rsidR="007238EC">
        <w:rPr>
          <w:sz w:val="28"/>
          <w:szCs w:val="28"/>
          <w:lang w:val="uk-UA"/>
        </w:rPr>
        <w:t xml:space="preserve">платні </w:t>
      </w:r>
      <w:r w:rsidRPr="00F37CAF">
        <w:rPr>
          <w:sz w:val="28"/>
          <w:szCs w:val="28"/>
          <w:lang w:val="uk-UA"/>
        </w:rPr>
        <w:t>медичні послуги, запропоновані проектом розпорядження голови Чернігівської обласної державної адміністрації «</w:t>
      </w:r>
      <w:r w:rsidR="005B58BC" w:rsidRPr="00F37CAF">
        <w:rPr>
          <w:sz w:val="28"/>
          <w:szCs w:val="28"/>
          <w:lang w:val="uk-UA"/>
        </w:rPr>
        <w:t xml:space="preserve">Про тарифи на платні послуги, що надаються комунальним закладом «Новгород-Сіверська центральна районна лікарня імені </w:t>
      </w:r>
      <w:proofErr w:type="spellStart"/>
      <w:r w:rsidR="005B58BC" w:rsidRPr="00F37CAF">
        <w:rPr>
          <w:sz w:val="28"/>
          <w:szCs w:val="28"/>
          <w:lang w:val="uk-UA"/>
        </w:rPr>
        <w:t>І.В</w:t>
      </w:r>
      <w:r w:rsidR="003D0880">
        <w:rPr>
          <w:sz w:val="28"/>
          <w:szCs w:val="28"/>
          <w:lang w:val="uk-UA"/>
        </w:rPr>
        <w:t>.</w:t>
      </w:r>
      <w:r w:rsidR="005B58BC" w:rsidRPr="00F37CAF">
        <w:rPr>
          <w:sz w:val="28"/>
          <w:szCs w:val="28"/>
          <w:lang w:val="uk-UA"/>
        </w:rPr>
        <w:t> Буяльс</w:t>
      </w:r>
      <w:proofErr w:type="spellEnd"/>
      <w:r w:rsidR="005B58BC" w:rsidRPr="00F37CAF">
        <w:rPr>
          <w:sz w:val="28"/>
          <w:szCs w:val="28"/>
          <w:lang w:val="uk-UA"/>
        </w:rPr>
        <w:t>ького» Новгород-Сіверської районної ради Чернігівської області</w:t>
      </w:r>
      <w:r w:rsidR="005475E1" w:rsidRPr="00F37CAF">
        <w:rPr>
          <w:sz w:val="28"/>
          <w:szCs w:val="28"/>
          <w:lang w:val="uk-UA"/>
        </w:rPr>
        <w:t>»</w:t>
      </w:r>
      <w:r w:rsidRPr="00F37CAF">
        <w:rPr>
          <w:sz w:val="28"/>
          <w:szCs w:val="28"/>
          <w:lang w:val="uk-UA"/>
        </w:rPr>
        <w:t xml:space="preserve">. </w:t>
      </w:r>
    </w:p>
    <w:p w:rsidR="00E16D4F" w:rsidRPr="00F37CAF" w:rsidRDefault="00E16D4F" w:rsidP="00E16D4F">
      <w:pPr>
        <w:ind w:firstLine="720"/>
        <w:jc w:val="both"/>
        <w:rPr>
          <w:sz w:val="8"/>
          <w:szCs w:val="8"/>
          <w:lang w:val="uk-UA"/>
        </w:rPr>
      </w:pPr>
    </w:p>
    <w:p w:rsidR="00E16D4F" w:rsidRPr="00F37CAF" w:rsidRDefault="00E16D4F" w:rsidP="00E16D4F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F37CAF">
        <w:rPr>
          <w:b/>
          <w:bCs/>
          <w:sz w:val="28"/>
          <w:szCs w:val="28"/>
          <w:lang w:val="uk-UA"/>
        </w:rPr>
        <w:t>ІІ. Цілі державного регулювання</w:t>
      </w:r>
    </w:p>
    <w:p w:rsidR="00E16D4F" w:rsidRPr="00F37CAF" w:rsidRDefault="00E16D4F" w:rsidP="00E16D4F">
      <w:pPr>
        <w:ind w:firstLine="709"/>
        <w:jc w:val="center"/>
        <w:rPr>
          <w:b/>
          <w:bCs/>
          <w:sz w:val="12"/>
          <w:szCs w:val="12"/>
          <w:lang w:val="uk-UA"/>
        </w:rPr>
      </w:pPr>
    </w:p>
    <w:p w:rsidR="00E16D4F" w:rsidRPr="00F37CAF" w:rsidRDefault="00E16D4F" w:rsidP="00E16D4F">
      <w:pPr>
        <w:ind w:firstLine="720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 xml:space="preserve">Регульовані тарифи стосуються тих </w:t>
      </w:r>
      <w:r w:rsidR="007238EC">
        <w:rPr>
          <w:sz w:val="28"/>
          <w:szCs w:val="28"/>
          <w:lang w:val="uk-UA"/>
        </w:rPr>
        <w:t xml:space="preserve">платних </w:t>
      </w:r>
      <w:r w:rsidRPr="00F37CAF">
        <w:rPr>
          <w:sz w:val="28"/>
          <w:szCs w:val="28"/>
          <w:lang w:val="uk-UA"/>
        </w:rPr>
        <w:t>медичних послуг, що надаються державними і комунальними медичними закладами</w:t>
      </w:r>
      <w:r w:rsidR="007238EC">
        <w:rPr>
          <w:sz w:val="28"/>
          <w:szCs w:val="28"/>
          <w:lang w:val="uk-UA"/>
        </w:rPr>
        <w:t xml:space="preserve">, </w:t>
      </w:r>
      <w:r w:rsidR="007238EC" w:rsidRPr="00F37CAF">
        <w:rPr>
          <w:sz w:val="28"/>
          <w:szCs w:val="28"/>
          <w:lang w:val="uk-UA"/>
        </w:rPr>
        <w:t>крім закладів охорони здоров'я МВС, окремих науково-дослідних установ Національної академії медичних наук, які є учасниками пілотного проекту щодо зміни механізму фінансового забезпечення надання медичної допомоги</w:t>
      </w:r>
      <w:r w:rsidRPr="00F37CAF">
        <w:rPr>
          <w:sz w:val="28"/>
          <w:szCs w:val="28"/>
          <w:lang w:val="uk-UA"/>
        </w:rPr>
        <w:t xml:space="preserve">. </w:t>
      </w:r>
    </w:p>
    <w:p w:rsidR="00E16D4F" w:rsidRPr="00F37CAF" w:rsidRDefault="00E16D4F" w:rsidP="00E16D4F">
      <w:pPr>
        <w:ind w:firstLine="720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 xml:space="preserve">Для недержавного сектору охорони здоров'я в сучасних економічних умовах, що склалися в Україні в цілому та конкретно в Чернігівській області, характерні великі коливання цін на </w:t>
      </w:r>
      <w:r w:rsidR="007238EC">
        <w:rPr>
          <w:sz w:val="28"/>
          <w:szCs w:val="28"/>
          <w:lang w:val="uk-UA"/>
        </w:rPr>
        <w:t xml:space="preserve">платні </w:t>
      </w:r>
      <w:r w:rsidRPr="00F37CAF">
        <w:rPr>
          <w:sz w:val="28"/>
          <w:szCs w:val="28"/>
          <w:lang w:val="uk-UA"/>
        </w:rPr>
        <w:t xml:space="preserve">медичні послуги як в різних медичних закладах, центрах, так і їх розбіжності з офіційними статистичними даними. Різниця в тарифах на однакові </w:t>
      </w:r>
      <w:r w:rsidR="007238EC">
        <w:rPr>
          <w:sz w:val="28"/>
          <w:szCs w:val="28"/>
          <w:lang w:val="uk-UA"/>
        </w:rPr>
        <w:t xml:space="preserve">платні </w:t>
      </w:r>
      <w:r w:rsidRPr="00F37CAF">
        <w:rPr>
          <w:sz w:val="28"/>
          <w:szCs w:val="28"/>
          <w:lang w:val="uk-UA"/>
        </w:rPr>
        <w:t>медичні послуги становить від 30% до 60%.</w:t>
      </w:r>
    </w:p>
    <w:p w:rsidR="00E16D4F" w:rsidRPr="00F37CAF" w:rsidRDefault="00E16D4F" w:rsidP="00E16D4F">
      <w:pPr>
        <w:ind w:firstLine="720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Головна ціль даного регуляторного акта – надання якісних послуг з медичного обстеження за економічно обґрунтованими тарифами фізични</w:t>
      </w:r>
      <w:r w:rsidR="005475E1" w:rsidRPr="00F37CAF">
        <w:rPr>
          <w:sz w:val="28"/>
          <w:szCs w:val="28"/>
          <w:lang w:val="uk-UA"/>
        </w:rPr>
        <w:t>м та юридичним особам, а також:</w:t>
      </w:r>
    </w:p>
    <w:p w:rsidR="00E16D4F" w:rsidRPr="00F37CAF" w:rsidRDefault="00E16D4F" w:rsidP="00E16D4F">
      <w:pPr>
        <w:ind w:firstLine="709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- використання повноважень обласної державної адміністрації щодо регулювання (встановлення) цін (тарифів);</w:t>
      </w:r>
    </w:p>
    <w:p w:rsidR="00E16D4F" w:rsidRPr="00F37CAF" w:rsidRDefault="00E16D4F" w:rsidP="00E16D4F">
      <w:pPr>
        <w:ind w:firstLine="709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 xml:space="preserve">- недопущення необґрунтованого зростання вартості </w:t>
      </w:r>
      <w:r w:rsidR="007238EC">
        <w:rPr>
          <w:sz w:val="28"/>
          <w:szCs w:val="28"/>
          <w:lang w:val="uk-UA"/>
        </w:rPr>
        <w:t xml:space="preserve">платних </w:t>
      </w:r>
      <w:r w:rsidRPr="00F37CAF">
        <w:rPr>
          <w:sz w:val="28"/>
          <w:szCs w:val="28"/>
          <w:lang w:val="uk-UA"/>
        </w:rPr>
        <w:t>медичних послуг та збільшення обсягу їх надання;</w:t>
      </w:r>
    </w:p>
    <w:p w:rsidR="00E16D4F" w:rsidRPr="00F37CAF" w:rsidRDefault="00E16D4F" w:rsidP="00E16D4F">
      <w:pPr>
        <w:tabs>
          <w:tab w:val="left" w:pos="0"/>
        </w:tabs>
        <w:ind w:right="-82" w:firstLine="709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- залучення альтернативних та дозволених законодавством джерел фіна</w:t>
      </w:r>
      <w:r w:rsidR="008F49D0" w:rsidRPr="00F37CAF">
        <w:rPr>
          <w:sz w:val="28"/>
          <w:szCs w:val="28"/>
          <w:lang w:val="uk-UA"/>
        </w:rPr>
        <w:t>нсування лікувального закладу,</w:t>
      </w:r>
      <w:r w:rsidRPr="00F37CAF">
        <w:rPr>
          <w:sz w:val="28"/>
          <w:szCs w:val="28"/>
          <w:lang w:val="uk-UA"/>
        </w:rPr>
        <w:t xml:space="preserve"> зменшення</w:t>
      </w:r>
      <w:r w:rsidR="0087196E">
        <w:rPr>
          <w:sz w:val="28"/>
          <w:szCs w:val="28"/>
          <w:lang w:val="uk-UA"/>
        </w:rPr>
        <w:t xml:space="preserve"> збитковості лікарні протягом 2 </w:t>
      </w:r>
      <w:r w:rsidRPr="00F37CAF">
        <w:rPr>
          <w:sz w:val="28"/>
          <w:szCs w:val="28"/>
          <w:lang w:val="uk-UA"/>
        </w:rPr>
        <w:t>років.</w:t>
      </w:r>
    </w:p>
    <w:p w:rsidR="00E16D4F" w:rsidRPr="00F37CAF" w:rsidRDefault="00E16D4F" w:rsidP="00E16D4F">
      <w:pPr>
        <w:tabs>
          <w:tab w:val="left" w:pos="0"/>
        </w:tabs>
        <w:ind w:right="-82" w:firstLine="720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Для виживання на</w:t>
      </w:r>
      <w:r w:rsidR="008A7468" w:rsidRPr="00F37CAF">
        <w:rPr>
          <w:sz w:val="28"/>
          <w:szCs w:val="28"/>
          <w:lang w:val="uk-UA"/>
        </w:rPr>
        <w:t xml:space="preserve"> </w:t>
      </w:r>
      <w:r w:rsidRPr="00F37CAF">
        <w:rPr>
          <w:sz w:val="28"/>
          <w:szCs w:val="28"/>
          <w:lang w:val="uk-UA"/>
        </w:rPr>
        <w:t xml:space="preserve"> ринку </w:t>
      </w:r>
      <w:r w:rsidR="008F49D0" w:rsidRPr="00F37CAF">
        <w:rPr>
          <w:sz w:val="28"/>
          <w:szCs w:val="28"/>
          <w:lang w:val="uk-UA"/>
        </w:rPr>
        <w:t xml:space="preserve">платних медичних </w:t>
      </w:r>
      <w:r w:rsidRPr="00F37CAF">
        <w:rPr>
          <w:sz w:val="28"/>
          <w:szCs w:val="28"/>
          <w:lang w:val="uk-UA"/>
        </w:rPr>
        <w:t xml:space="preserve">послуг при конкуренції з недержавним сектором охорони здоров'я, державні та комунальні лікувально-профілактичні заклади повинні використовувати найновітніші світові досягнення медичної науки і практики для успішного вирішення проблем діагностики, профілактики та лікування виявлених захворювань. Це необхідно для своєчасного проведення підвищення кваліфікації персоналу, покращення матеріально-технічного забезпечення закладу та інших складових, що гарантують надання якісної допомоги населенню </w:t>
      </w:r>
      <w:r w:rsidR="007238EC">
        <w:rPr>
          <w:sz w:val="28"/>
          <w:szCs w:val="28"/>
          <w:lang w:val="uk-UA"/>
        </w:rPr>
        <w:t>Новгород-Сіверського району</w:t>
      </w:r>
      <w:r w:rsidRPr="00F37CAF">
        <w:rPr>
          <w:sz w:val="28"/>
          <w:szCs w:val="28"/>
          <w:lang w:val="uk-UA"/>
        </w:rPr>
        <w:t>, суб’єктам господарювання та усім бажаючим отримати послуги. Виконання цих завдань можливе лише за умови наявності необхідних коштів, одним з джерел їх надходження є платні медичні послуги.</w:t>
      </w:r>
    </w:p>
    <w:p w:rsidR="00767474" w:rsidRPr="00F37CAF" w:rsidRDefault="00767474" w:rsidP="00E16D4F">
      <w:pPr>
        <w:spacing w:before="120"/>
        <w:ind w:firstLine="709"/>
        <w:jc w:val="center"/>
        <w:rPr>
          <w:b/>
          <w:bCs/>
          <w:sz w:val="28"/>
          <w:szCs w:val="28"/>
          <w:lang w:val="uk-UA"/>
        </w:rPr>
      </w:pPr>
    </w:p>
    <w:p w:rsidR="00E16D4F" w:rsidRPr="00F37CAF" w:rsidRDefault="00E16D4F" w:rsidP="00E16D4F">
      <w:pPr>
        <w:spacing w:before="120"/>
        <w:ind w:firstLine="709"/>
        <w:jc w:val="center"/>
        <w:rPr>
          <w:b/>
          <w:bCs/>
          <w:sz w:val="28"/>
          <w:szCs w:val="28"/>
          <w:lang w:val="uk-UA"/>
        </w:rPr>
      </w:pPr>
      <w:r w:rsidRPr="00F37CAF">
        <w:rPr>
          <w:b/>
          <w:bCs/>
          <w:sz w:val="28"/>
          <w:szCs w:val="28"/>
          <w:lang w:val="uk-UA"/>
        </w:rPr>
        <w:t>ІІІ. Визначення та оцінка альтернативних способів досягнення цілей</w:t>
      </w:r>
    </w:p>
    <w:p w:rsidR="00E16D4F" w:rsidRPr="00F37CAF" w:rsidRDefault="00E16D4F" w:rsidP="00E16D4F">
      <w:pPr>
        <w:ind w:firstLine="709"/>
        <w:jc w:val="both"/>
        <w:rPr>
          <w:sz w:val="28"/>
          <w:szCs w:val="28"/>
          <w:lang w:val="en-US"/>
        </w:rPr>
      </w:pPr>
      <w:r w:rsidRPr="00F37CAF">
        <w:rPr>
          <w:sz w:val="28"/>
          <w:szCs w:val="28"/>
          <w:lang w:val="uk-UA"/>
        </w:rPr>
        <w:t>1. Визначення альтернативних способів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7200"/>
      </w:tblGrid>
      <w:tr w:rsidR="00E16D4F" w:rsidRPr="00F37CAF" w:rsidTr="00E16D4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F37CAF">
              <w:rPr>
                <w:b/>
                <w:i/>
                <w:sz w:val="26"/>
                <w:szCs w:val="26"/>
                <w:lang w:val="uk-UA"/>
              </w:rPr>
              <w:t>Вид альтернативи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F37CAF">
              <w:rPr>
                <w:b/>
                <w:i/>
                <w:sz w:val="26"/>
                <w:szCs w:val="26"/>
                <w:lang w:val="uk-UA"/>
              </w:rPr>
              <w:t>Опис альтернативи</w:t>
            </w:r>
          </w:p>
        </w:tc>
      </w:tr>
      <w:tr w:rsidR="00E16D4F" w:rsidRPr="00F37CAF" w:rsidTr="00E16D4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jc w:val="center"/>
              <w:rPr>
                <w:sz w:val="26"/>
                <w:szCs w:val="26"/>
                <w:lang w:val="uk-UA"/>
              </w:rPr>
            </w:pPr>
            <w:r w:rsidRPr="00F37CAF">
              <w:rPr>
                <w:sz w:val="26"/>
                <w:szCs w:val="26"/>
                <w:lang w:val="uk-UA"/>
              </w:rPr>
              <w:t>Альтернатива 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4"/>
              <w:ind w:firstLine="658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37C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Залишення тарифів на </w:t>
            </w:r>
            <w:r w:rsidR="007238E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платні </w:t>
            </w:r>
            <w:r w:rsidRPr="00F37CAF">
              <w:rPr>
                <w:rFonts w:ascii="Times New Roman" w:hAnsi="Times New Roman"/>
                <w:sz w:val="26"/>
                <w:szCs w:val="26"/>
                <w:lang w:val="uk-UA"/>
              </w:rPr>
              <w:t>медичні послуги без змін.</w:t>
            </w:r>
          </w:p>
        </w:tc>
      </w:tr>
      <w:tr w:rsidR="00E16D4F" w:rsidRPr="00F37CAF" w:rsidTr="00E16D4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jc w:val="center"/>
              <w:rPr>
                <w:sz w:val="26"/>
                <w:szCs w:val="26"/>
                <w:lang w:val="uk-UA"/>
              </w:rPr>
            </w:pPr>
            <w:r w:rsidRPr="00F37CAF">
              <w:rPr>
                <w:sz w:val="26"/>
                <w:szCs w:val="26"/>
                <w:lang w:val="uk-UA"/>
              </w:rPr>
              <w:t>Альтернатива 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4"/>
              <w:ind w:firstLine="658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37C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Встановлення тарифів на </w:t>
            </w:r>
            <w:r w:rsidR="008F49D0" w:rsidRPr="00F37C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платні </w:t>
            </w:r>
            <w:r w:rsidRPr="00F37C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медичні послуги на запропонованому лікарнею рівні. </w:t>
            </w:r>
          </w:p>
        </w:tc>
      </w:tr>
    </w:tbl>
    <w:p w:rsidR="00E027E8" w:rsidRPr="00F37CAF" w:rsidRDefault="00E027E8" w:rsidP="00E16D4F">
      <w:pPr>
        <w:ind w:firstLine="709"/>
        <w:jc w:val="both"/>
        <w:rPr>
          <w:sz w:val="28"/>
          <w:szCs w:val="28"/>
          <w:lang w:val="uk-UA"/>
        </w:rPr>
      </w:pPr>
    </w:p>
    <w:p w:rsidR="00E16D4F" w:rsidRPr="00F37CAF" w:rsidRDefault="00E16D4F" w:rsidP="00E16D4F">
      <w:pPr>
        <w:ind w:firstLine="709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2. Оцінка вибраних альтернативних способів досягнення цілей</w:t>
      </w:r>
    </w:p>
    <w:p w:rsidR="00E16D4F" w:rsidRPr="00F37CAF" w:rsidRDefault="00E16D4F" w:rsidP="00E16D4F">
      <w:pPr>
        <w:ind w:firstLine="709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Оцінка впливу на сферу інтересів держави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3420"/>
        <w:gridCol w:w="3086"/>
      </w:tblGrid>
      <w:tr w:rsidR="00E16D4F" w:rsidRPr="00F37CAF" w:rsidTr="00E16D4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jc w:val="center"/>
              <w:rPr>
                <w:b/>
                <w:i/>
                <w:lang w:val="uk-UA"/>
              </w:rPr>
            </w:pPr>
            <w:r w:rsidRPr="00F37CAF">
              <w:rPr>
                <w:b/>
                <w:i/>
                <w:lang w:val="uk-UA"/>
              </w:rPr>
              <w:t>Вид альтернативи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jc w:val="center"/>
              <w:rPr>
                <w:b/>
                <w:i/>
                <w:lang w:val="uk-UA"/>
              </w:rPr>
            </w:pPr>
            <w:r w:rsidRPr="00F37CAF">
              <w:rPr>
                <w:b/>
                <w:i/>
                <w:lang w:val="uk-UA"/>
              </w:rPr>
              <w:t>Вигоди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jc w:val="center"/>
              <w:rPr>
                <w:b/>
                <w:i/>
                <w:lang w:val="uk-UA"/>
              </w:rPr>
            </w:pPr>
            <w:r w:rsidRPr="00F37CAF">
              <w:rPr>
                <w:b/>
                <w:i/>
                <w:lang w:val="uk-UA"/>
              </w:rPr>
              <w:t>Витрати</w:t>
            </w:r>
          </w:p>
        </w:tc>
      </w:tr>
      <w:tr w:rsidR="00E16D4F" w:rsidRPr="007238EC" w:rsidTr="00E16D4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jc w:val="center"/>
              <w:rPr>
                <w:lang w:val="uk-UA"/>
              </w:rPr>
            </w:pPr>
            <w:r w:rsidRPr="00F37CAF">
              <w:rPr>
                <w:lang w:val="uk-UA"/>
              </w:rPr>
              <w:t>Альтернатива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4F" w:rsidRPr="00F37CAF" w:rsidRDefault="00E16D4F">
            <w:pPr>
              <w:ind w:firstLine="357"/>
              <w:jc w:val="both"/>
              <w:rPr>
                <w:lang w:val="uk-UA"/>
              </w:rPr>
            </w:pPr>
            <w:r w:rsidRPr="00F37CAF">
              <w:rPr>
                <w:lang w:val="uk-UA"/>
              </w:rPr>
              <w:t xml:space="preserve">Відносна стабільність щодо тарифів на </w:t>
            </w:r>
            <w:r w:rsidR="007238EC">
              <w:rPr>
                <w:lang w:val="uk-UA"/>
              </w:rPr>
              <w:t xml:space="preserve">платні </w:t>
            </w:r>
            <w:r w:rsidRPr="00F37CAF">
              <w:rPr>
                <w:lang w:val="uk-UA"/>
              </w:rPr>
              <w:t>медичні послуги.</w:t>
            </w:r>
          </w:p>
          <w:p w:rsidR="00E16D4F" w:rsidRPr="00F37CAF" w:rsidRDefault="00E16D4F">
            <w:pPr>
              <w:ind w:firstLine="357"/>
              <w:jc w:val="both"/>
              <w:rPr>
                <w:lang w:val="uk-UA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ind w:firstLine="357"/>
              <w:jc w:val="both"/>
              <w:rPr>
                <w:lang w:val="uk-UA"/>
              </w:rPr>
            </w:pPr>
            <w:r w:rsidRPr="00F37CAF">
              <w:rPr>
                <w:lang w:val="uk-UA"/>
              </w:rPr>
              <w:t>Збільшення витрат бюджету на утримання лікарні.</w:t>
            </w:r>
          </w:p>
          <w:p w:rsidR="00E16D4F" w:rsidRPr="00F37CAF" w:rsidRDefault="00E16D4F" w:rsidP="009952A2">
            <w:pPr>
              <w:ind w:firstLine="357"/>
              <w:jc w:val="both"/>
              <w:rPr>
                <w:lang w:val="uk-UA"/>
              </w:rPr>
            </w:pPr>
            <w:r w:rsidRPr="00F37CAF">
              <w:rPr>
                <w:lang w:val="uk-UA"/>
              </w:rPr>
              <w:t xml:space="preserve">У разі залишення тарифів на </w:t>
            </w:r>
            <w:r w:rsidR="007238EC">
              <w:rPr>
                <w:lang w:val="uk-UA"/>
              </w:rPr>
              <w:t xml:space="preserve">платні </w:t>
            </w:r>
            <w:r w:rsidRPr="00F37CAF">
              <w:rPr>
                <w:lang w:val="uk-UA"/>
              </w:rPr>
              <w:t xml:space="preserve">медичні послуги без змін, державна регульована ціна залишиться на рівні меншому, ніж економічно обґрунтована ціна. Тому відповідно до ст.15 Закону України «Про ціни і ціноутворення» облдержадміністрацією відшкодовується різниця між зазначеними рівнями тарифів за рахунок бюджетних коштів </w:t>
            </w:r>
            <w:r w:rsidR="009512BA" w:rsidRPr="00F37CAF">
              <w:rPr>
                <w:lang w:val="uk-UA"/>
              </w:rPr>
              <w:br/>
            </w:r>
            <w:r w:rsidRPr="00F37CAF">
              <w:rPr>
                <w:lang w:val="uk-UA"/>
              </w:rPr>
              <w:t>(</w:t>
            </w:r>
            <w:r w:rsidRPr="00F37CAF">
              <w:rPr>
                <w:position w:val="-4"/>
                <w:lang w:val="uk-UA"/>
              </w:rPr>
              <w:object w:dxaOrig="195" w:dyaOrig="1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9pt;height:10.9pt" o:ole="">
                  <v:imagedata r:id="rId9" o:title=""/>
                </v:shape>
                <o:OLEObject Type="Embed" ProgID="Equation.3" ShapeID="_x0000_i1025" DrawAspect="Content" ObjectID="_1609570268" r:id="rId10"/>
              </w:object>
            </w:r>
            <w:r w:rsidR="009952A2" w:rsidRPr="00F37CAF">
              <w:rPr>
                <w:lang w:val="uk-UA"/>
              </w:rPr>
              <w:t>106</w:t>
            </w:r>
            <w:r w:rsidR="000C5FEE" w:rsidRPr="00F37CAF">
              <w:rPr>
                <w:lang w:val="uk-UA"/>
              </w:rPr>
              <w:t>,1</w:t>
            </w:r>
            <w:r w:rsidRPr="00F37CAF">
              <w:rPr>
                <w:lang w:val="uk-UA"/>
              </w:rPr>
              <w:t xml:space="preserve"> тис. </w:t>
            </w:r>
            <w:proofErr w:type="spellStart"/>
            <w:r w:rsidRPr="00F37CAF">
              <w:rPr>
                <w:lang w:val="uk-UA"/>
              </w:rPr>
              <w:t>грн</w:t>
            </w:r>
            <w:proofErr w:type="spellEnd"/>
            <w:r w:rsidRPr="00F37CAF">
              <w:rPr>
                <w:lang w:val="uk-UA"/>
              </w:rPr>
              <w:t>).</w:t>
            </w:r>
          </w:p>
        </w:tc>
      </w:tr>
      <w:tr w:rsidR="00E16D4F" w:rsidRPr="00F37CAF" w:rsidTr="00E16D4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jc w:val="center"/>
              <w:rPr>
                <w:lang w:val="uk-UA"/>
              </w:rPr>
            </w:pPr>
            <w:r w:rsidRPr="00F37CAF">
              <w:rPr>
                <w:lang w:val="uk-UA"/>
              </w:rPr>
              <w:t>Альтернатива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ind w:firstLine="357"/>
              <w:jc w:val="both"/>
              <w:rPr>
                <w:lang w:val="uk-UA"/>
              </w:rPr>
            </w:pPr>
            <w:r w:rsidRPr="00F37CAF">
              <w:rPr>
                <w:lang w:val="uk-UA"/>
              </w:rPr>
              <w:t>Реалізація державної політики ціноутворення та використання наданих Урядом повноважень облдержадміністрації.</w:t>
            </w:r>
          </w:p>
          <w:p w:rsidR="00E16D4F" w:rsidRPr="00F37CAF" w:rsidRDefault="00E16D4F">
            <w:pPr>
              <w:ind w:firstLine="340"/>
              <w:jc w:val="both"/>
              <w:rPr>
                <w:lang w:val="uk-UA"/>
              </w:rPr>
            </w:pPr>
            <w:r w:rsidRPr="00F37CAF">
              <w:rPr>
                <w:lang w:val="uk-UA"/>
              </w:rPr>
              <w:t>Можливість встановлення економічно обґрунтованих тарифів.</w:t>
            </w:r>
          </w:p>
          <w:p w:rsidR="00E16D4F" w:rsidRPr="00F37CAF" w:rsidRDefault="00E16D4F">
            <w:pPr>
              <w:ind w:firstLine="340"/>
              <w:jc w:val="both"/>
              <w:rPr>
                <w:lang w:val="uk-UA"/>
              </w:rPr>
            </w:pPr>
            <w:r w:rsidRPr="00F37CAF">
              <w:rPr>
                <w:lang w:val="uk-UA"/>
              </w:rPr>
              <w:t>Зменшення витрат бюджету на утримання лікарні.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4F" w:rsidRPr="00F37CAF" w:rsidRDefault="00E16D4F">
            <w:pPr>
              <w:ind w:firstLine="357"/>
              <w:jc w:val="both"/>
              <w:rPr>
                <w:lang w:val="uk-UA"/>
              </w:rPr>
            </w:pPr>
            <w:r w:rsidRPr="00F37CAF">
              <w:rPr>
                <w:lang w:val="uk-UA"/>
              </w:rPr>
              <w:t xml:space="preserve">Витрати, пов’язані з оприлюдненням регуляторного акта (близько </w:t>
            </w:r>
            <w:r w:rsidR="009952A2" w:rsidRPr="00F37CAF">
              <w:rPr>
                <w:lang w:val="uk-UA"/>
              </w:rPr>
              <w:t>8</w:t>
            </w:r>
            <w:r w:rsidRPr="00F37CAF">
              <w:rPr>
                <w:lang w:val="uk-UA"/>
              </w:rPr>
              <w:t xml:space="preserve"> тис. </w:t>
            </w:r>
            <w:proofErr w:type="spellStart"/>
            <w:r w:rsidRPr="00F37CAF">
              <w:rPr>
                <w:lang w:val="uk-UA"/>
              </w:rPr>
              <w:t>грн</w:t>
            </w:r>
            <w:proofErr w:type="spellEnd"/>
            <w:r w:rsidRPr="00F37CAF">
              <w:rPr>
                <w:lang w:val="uk-UA"/>
              </w:rPr>
              <w:t>).</w:t>
            </w:r>
          </w:p>
          <w:p w:rsidR="00E16D4F" w:rsidRPr="00F37CAF" w:rsidRDefault="00E16D4F">
            <w:pPr>
              <w:jc w:val="center"/>
              <w:rPr>
                <w:lang w:val="uk-UA"/>
              </w:rPr>
            </w:pPr>
          </w:p>
        </w:tc>
      </w:tr>
    </w:tbl>
    <w:p w:rsidR="00E16D4F" w:rsidRPr="00F37CAF" w:rsidRDefault="00E16D4F" w:rsidP="00E16D4F">
      <w:pPr>
        <w:ind w:firstLine="709"/>
        <w:jc w:val="both"/>
        <w:rPr>
          <w:sz w:val="28"/>
          <w:szCs w:val="28"/>
          <w:lang w:val="uk-UA"/>
        </w:rPr>
      </w:pPr>
    </w:p>
    <w:p w:rsidR="00E16D4F" w:rsidRPr="00F37CAF" w:rsidRDefault="00E16D4F" w:rsidP="00E16D4F">
      <w:pPr>
        <w:ind w:firstLine="709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Оцінка впливу на сферу інтересів громадян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16D4F" w:rsidRPr="00F37CAF" w:rsidTr="00E16D4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jc w:val="center"/>
              <w:rPr>
                <w:b/>
                <w:i/>
                <w:lang w:val="uk-UA"/>
              </w:rPr>
            </w:pPr>
            <w:r w:rsidRPr="00F37CAF">
              <w:rPr>
                <w:b/>
                <w:i/>
                <w:lang w:val="uk-UA"/>
              </w:rPr>
              <w:t>Вид альтернативи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jc w:val="center"/>
              <w:rPr>
                <w:b/>
                <w:i/>
                <w:lang w:val="uk-UA"/>
              </w:rPr>
            </w:pPr>
            <w:r w:rsidRPr="00F37CAF">
              <w:rPr>
                <w:b/>
                <w:i/>
                <w:lang w:val="uk-UA"/>
              </w:rPr>
              <w:t>Вигоди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jc w:val="center"/>
              <w:rPr>
                <w:b/>
                <w:i/>
                <w:lang w:val="uk-UA"/>
              </w:rPr>
            </w:pPr>
            <w:r w:rsidRPr="00F37CAF">
              <w:rPr>
                <w:b/>
                <w:i/>
                <w:lang w:val="uk-UA"/>
              </w:rPr>
              <w:t>Витрати</w:t>
            </w:r>
          </w:p>
        </w:tc>
      </w:tr>
      <w:tr w:rsidR="00E16D4F" w:rsidRPr="00F37CAF" w:rsidTr="00E16D4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jc w:val="center"/>
              <w:rPr>
                <w:lang w:val="uk-UA"/>
              </w:rPr>
            </w:pPr>
            <w:r w:rsidRPr="00F37CAF">
              <w:rPr>
                <w:lang w:val="uk-UA"/>
              </w:rPr>
              <w:t>Альтернатива 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4F" w:rsidRPr="00F37CAF" w:rsidRDefault="00E16D4F" w:rsidP="00C806FF">
            <w:pPr>
              <w:ind w:firstLine="357"/>
              <w:jc w:val="both"/>
              <w:rPr>
                <w:lang w:val="uk-UA"/>
              </w:rPr>
            </w:pPr>
            <w:r w:rsidRPr="00F37CAF">
              <w:rPr>
                <w:lang w:val="uk-UA"/>
              </w:rPr>
              <w:t xml:space="preserve">Відносна стабільність щодо тарифів на </w:t>
            </w:r>
            <w:r w:rsidR="008F49D0" w:rsidRPr="00F37CAF">
              <w:rPr>
                <w:lang w:val="uk-UA"/>
              </w:rPr>
              <w:t xml:space="preserve">платні </w:t>
            </w:r>
            <w:r w:rsidRPr="00F37CAF">
              <w:rPr>
                <w:lang w:val="uk-UA"/>
              </w:rPr>
              <w:t>медичні послуги.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ind w:firstLine="357"/>
              <w:jc w:val="both"/>
              <w:rPr>
                <w:lang w:val="uk-UA"/>
              </w:rPr>
            </w:pPr>
            <w:r w:rsidRPr="00F37CAF">
              <w:rPr>
                <w:lang w:val="uk-UA"/>
              </w:rPr>
              <w:t xml:space="preserve">Може призвести до проблем, пов’язаних з виплатою заробітної плати медичним працівникам, сплатою обов’язкових податків та зборів, придбанням необхідних медикаментів та хімічних </w:t>
            </w:r>
            <w:r w:rsidRPr="00F37CAF">
              <w:rPr>
                <w:lang w:val="uk-UA"/>
              </w:rPr>
              <w:lastRenderedPageBreak/>
              <w:t>реактивів, господарських предметів тощо, що, у свою чергу, відобразиться на якості отримання цих послуг громадянами.</w:t>
            </w:r>
          </w:p>
        </w:tc>
      </w:tr>
      <w:tr w:rsidR="00E16D4F" w:rsidRPr="00F37CAF" w:rsidTr="00E16D4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jc w:val="center"/>
              <w:rPr>
                <w:lang w:val="uk-UA"/>
              </w:rPr>
            </w:pPr>
            <w:r w:rsidRPr="00F37CAF">
              <w:rPr>
                <w:lang w:val="uk-UA"/>
              </w:rPr>
              <w:lastRenderedPageBreak/>
              <w:t>Альтернатива 2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tabs>
                <w:tab w:val="left" w:pos="1125"/>
              </w:tabs>
              <w:ind w:firstLine="386"/>
              <w:jc w:val="both"/>
              <w:rPr>
                <w:lang w:val="uk-UA"/>
              </w:rPr>
            </w:pPr>
            <w:r w:rsidRPr="00F37CAF">
              <w:rPr>
                <w:lang w:val="uk-UA"/>
              </w:rPr>
              <w:t>Прозорість та забезпечення стабільного економічно обґрунтованого рівня тарифів, участь в обговоренні проекту регуляторного акта, надання пропозицій та зауважень.</w:t>
            </w:r>
          </w:p>
          <w:p w:rsidR="00E16D4F" w:rsidRPr="00F37CAF" w:rsidRDefault="00E16D4F">
            <w:pPr>
              <w:ind w:firstLine="357"/>
              <w:jc w:val="both"/>
              <w:rPr>
                <w:lang w:val="uk-UA"/>
              </w:rPr>
            </w:pPr>
            <w:r w:rsidRPr="00F37CAF">
              <w:rPr>
                <w:lang w:val="uk-UA"/>
              </w:rPr>
              <w:t xml:space="preserve">Більш повне задоволення потреб населення в якісних </w:t>
            </w:r>
            <w:r w:rsidR="008F49D0" w:rsidRPr="00F37CAF">
              <w:rPr>
                <w:lang w:val="uk-UA"/>
              </w:rPr>
              <w:t xml:space="preserve">платних </w:t>
            </w:r>
            <w:r w:rsidRPr="00F37CAF">
              <w:rPr>
                <w:lang w:val="uk-UA"/>
              </w:rPr>
              <w:t>медичних послугах за доступними тарифами та збільшення обсягу їх отримання.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4F" w:rsidRPr="00F37CAF" w:rsidRDefault="00E16D4F">
            <w:pPr>
              <w:ind w:firstLine="357"/>
              <w:jc w:val="both"/>
              <w:rPr>
                <w:lang w:val="uk-UA"/>
              </w:rPr>
            </w:pPr>
            <w:r w:rsidRPr="00F37CAF">
              <w:rPr>
                <w:lang w:val="uk-UA"/>
              </w:rPr>
              <w:t>Витрати, пов’язані з отриманням платних медичних посл</w:t>
            </w:r>
            <w:r w:rsidR="00767474" w:rsidRPr="00F37CAF">
              <w:rPr>
                <w:lang w:val="uk-UA"/>
              </w:rPr>
              <w:t>уг</w:t>
            </w:r>
            <w:r w:rsidR="00767474" w:rsidRPr="00F37CAF">
              <w:rPr>
                <w:lang w:val="uk-UA"/>
              </w:rPr>
              <w:br/>
            </w:r>
            <w:r w:rsidRPr="00F37CAF">
              <w:rPr>
                <w:lang w:val="uk-UA"/>
              </w:rPr>
              <w:t>(</w:t>
            </w:r>
            <w:r w:rsidRPr="00F37CAF">
              <w:rPr>
                <w:position w:val="-4"/>
                <w:lang w:val="uk-UA"/>
              </w:rPr>
              <w:object w:dxaOrig="195" w:dyaOrig="195">
                <v:shape id="_x0000_i1026" type="#_x0000_t75" style="width:10.9pt;height:10.9pt" o:ole="">
                  <v:imagedata r:id="rId9" o:title=""/>
                </v:shape>
                <o:OLEObject Type="Embed" ProgID="Equation.3" ShapeID="_x0000_i1026" DrawAspect="Content" ObjectID="_1609570269" r:id="rId11"/>
              </w:object>
            </w:r>
            <w:r w:rsidR="0018023D" w:rsidRPr="00F37CAF">
              <w:rPr>
                <w:sz w:val="22"/>
                <w:szCs w:val="22"/>
                <w:lang w:val="uk-UA"/>
              </w:rPr>
              <w:t>78</w:t>
            </w:r>
            <w:r w:rsidR="0018023D" w:rsidRPr="00F37CAF">
              <w:rPr>
                <w:lang w:val="uk-UA"/>
              </w:rPr>
              <w:t xml:space="preserve"> </w:t>
            </w:r>
            <w:r w:rsidRPr="00F37CAF">
              <w:rPr>
                <w:lang w:val="uk-UA"/>
              </w:rPr>
              <w:t xml:space="preserve">тис. </w:t>
            </w:r>
            <w:proofErr w:type="spellStart"/>
            <w:r w:rsidRPr="00F37CAF">
              <w:rPr>
                <w:lang w:val="uk-UA"/>
              </w:rPr>
              <w:t>грн</w:t>
            </w:r>
            <w:proofErr w:type="spellEnd"/>
            <w:r w:rsidRPr="00F37CAF">
              <w:rPr>
                <w:lang w:val="uk-UA"/>
              </w:rPr>
              <w:t>).</w:t>
            </w:r>
          </w:p>
          <w:p w:rsidR="00E16D4F" w:rsidRPr="00F37CAF" w:rsidRDefault="00E16D4F">
            <w:pPr>
              <w:ind w:firstLine="357"/>
              <w:jc w:val="both"/>
              <w:rPr>
                <w:lang w:val="uk-UA"/>
              </w:rPr>
            </w:pPr>
          </w:p>
        </w:tc>
      </w:tr>
    </w:tbl>
    <w:p w:rsidR="00E16D4F" w:rsidRPr="00F37CAF" w:rsidRDefault="00E16D4F" w:rsidP="00E16D4F">
      <w:pPr>
        <w:ind w:firstLine="709"/>
        <w:jc w:val="both"/>
        <w:rPr>
          <w:sz w:val="28"/>
          <w:szCs w:val="28"/>
          <w:lang w:val="uk-UA"/>
        </w:rPr>
      </w:pPr>
    </w:p>
    <w:p w:rsidR="00E16D4F" w:rsidRPr="00F37CAF" w:rsidRDefault="00E16D4F" w:rsidP="00E16D4F">
      <w:pPr>
        <w:ind w:firstLine="709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Оцінка впливу на сферу інтересів суб’єктів господарювання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5"/>
        <w:gridCol w:w="1290"/>
        <w:gridCol w:w="1303"/>
        <w:gridCol w:w="1169"/>
        <w:gridCol w:w="1282"/>
        <w:gridCol w:w="1599"/>
      </w:tblGrid>
      <w:tr w:rsidR="00E16D4F" w:rsidRPr="00F37CAF" w:rsidTr="00E16D4F"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F37CAF">
              <w:rPr>
                <w:b/>
                <w:i/>
                <w:sz w:val="26"/>
                <w:szCs w:val="26"/>
                <w:lang w:val="uk-UA"/>
              </w:rPr>
              <w:t>Показник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F37CAF">
              <w:rPr>
                <w:b/>
                <w:i/>
                <w:sz w:val="26"/>
                <w:szCs w:val="26"/>
                <w:lang w:val="uk-UA"/>
              </w:rPr>
              <w:t>Великі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F37CAF">
              <w:rPr>
                <w:b/>
                <w:i/>
                <w:sz w:val="26"/>
                <w:szCs w:val="26"/>
                <w:lang w:val="uk-UA"/>
              </w:rPr>
              <w:t>Середні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F37CAF">
              <w:rPr>
                <w:b/>
                <w:i/>
                <w:sz w:val="26"/>
                <w:szCs w:val="26"/>
                <w:lang w:val="uk-UA"/>
              </w:rPr>
              <w:t>Малі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proofErr w:type="spellStart"/>
            <w:r w:rsidRPr="00F37CAF">
              <w:rPr>
                <w:b/>
                <w:i/>
                <w:sz w:val="26"/>
                <w:szCs w:val="26"/>
                <w:lang w:val="uk-UA"/>
              </w:rPr>
              <w:t>Мікро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F37CAF">
              <w:rPr>
                <w:b/>
                <w:i/>
                <w:sz w:val="26"/>
                <w:szCs w:val="26"/>
                <w:lang w:val="uk-UA"/>
              </w:rPr>
              <w:t>Разом</w:t>
            </w:r>
          </w:p>
        </w:tc>
      </w:tr>
      <w:tr w:rsidR="00E16D4F" w:rsidRPr="00F37CAF" w:rsidTr="00E16D4F"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Кількість суб'єктів господарювання, які підпадають під дію регулювання, одиниць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jc w:val="center"/>
              <w:rPr>
                <w:sz w:val="26"/>
                <w:szCs w:val="26"/>
                <w:lang w:val="uk-UA"/>
              </w:rPr>
            </w:pPr>
            <w:r w:rsidRPr="00F37CA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7B3ABE">
            <w:pPr>
              <w:jc w:val="center"/>
              <w:rPr>
                <w:sz w:val="26"/>
                <w:szCs w:val="26"/>
                <w:lang w:val="uk-UA"/>
              </w:rPr>
            </w:pPr>
            <w:r w:rsidRPr="00F37CAF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9E79DF">
            <w:pPr>
              <w:jc w:val="center"/>
              <w:rPr>
                <w:sz w:val="26"/>
                <w:szCs w:val="26"/>
                <w:lang w:val="uk-UA"/>
              </w:rPr>
            </w:pPr>
            <w:r w:rsidRPr="00F37CAF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jc w:val="center"/>
              <w:rPr>
                <w:sz w:val="26"/>
                <w:szCs w:val="26"/>
                <w:lang w:val="en-US"/>
              </w:rPr>
            </w:pPr>
            <w:r w:rsidRPr="00F37CAF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7B3ABE">
            <w:pPr>
              <w:jc w:val="center"/>
              <w:rPr>
                <w:sz w:val="26"/>
                <w:szCs w:val="26"/>
                <w:lang w:val="uk-UA"/>
              </w:rPr>
            </w:pPr>
            <w:r w:rsidRPr="00F37CAF">
              <w:rPr>
                <w:sz w:val="26"/>
                <w:szCs w:val="26"/>
                <w:lang w:val="uk-UA"/>
              </w:rPr>
              <w:t>1</w:t>
            </w:r>
            <w:r w:rsidR="009E79DF" w:rsidRPr="00F37CAF">
              <w:rPr>
                <w:sz w:val="26"/>
                <w:szCs w:val="26"/>
                <w:lang w:val="uk-UA"/>
              </w:rPr>
              <w:t>3</w:t>
            </w:r>
          </w:p>
        </w:tc>
      </w:tr>
      <w:tr w:rsidR="00E16D4F" w:rsidRPr="00F37CAF" w:rsidTr="00E16D4F"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Питома вага групи у загальній кількості, відсотків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jc w:val="center"/>
              <w:rPr>
                <w:sz w:val="26"/>
                <w:szCs w:val="26"/>
                <w:lang w:val="uk-UA"/>
              </w:rPr>
            </w:pPr>
            <w:r w:rsidRPr="00F37CA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9E79DF">
            <w:pPr>
              <w:jc w:val="center"/>
              <w:rPr>
                <w:sz w:val="26"/>
                <w:szCs w:val="26"/>
                <w:lang w:val="uk-UA"/>
              </w:rPr>
            </w:pPr>
            <w:r w:rsidRPr="00F37CAF">
              <w:rPr>
                <w:sz w:val="26"/>
                <w:szCs w:val="26"/>
                <w:lang w:val="uk-UA"/>
              </w:rPr>
              <w:t>62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9E79DF">
            <w:pPr>
              <w:jc w:val="center"/>
              <w:rPr>
                <w:sz w:val="26"/>
                <w:szCs w:val="26"/>
                <w:lang w:val="uk-UA"/>
              </w:rPr>
            </w:pPr>
            <w:r w:rsidRPr="00F37CAF">
              <w:rPr>
                <w:sz w:val="26"/>
                <w:szCs w:val="26"/>
                <w:lang w:val="uk-UA"/>
              </w:rPr>
              <w:t>38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370F42">
            <w:pPr>
              <w:jc w:val="center"/>
              <w:rPr>
                <w:sz w:val="26"/>
                <w:szCs w:val="26"/>
                <w:lang w:val="uk-UA"/>
              </w:rPr>
            </w:pPr>
            <w:r w:rsidRPr="00F37CAF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370F42">
            <w:pPr>
              <w:jc w:val="center"/>
              <w:rPr>
                <w:sz w:val="26"/>
                <w:szCs w:val="26"/>
                <w:lang w:val="uk-UA"/>
              </w:rPr>
            </w:pPr>
            <w:r w:rsidRPr="00F37CAF">
              <w:rPr>
                <w:sz w:val="26"/>
                <w:szCs w:val="26"/>
                <w:lang w:val="uk-UA"/>
              </w:rPr>
              <w:t>100</w:t>
            </w:r>
          </w:p>
        </w:tc>
      </w:tr>
    </w:tbl>
    <w:p w:rsidR="00E16D4F" w:rsidRPr="00F37CAF" w:rsidRDefault="00E16D4F" w:rsidP="00E16D4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37CAF">
        <w:rPr>
          <w:rFonts w:ascii="Times New Roman" w:hAnsi="Times New Roman"/>
          <w:sz w:val="28"/>
          <w:szCs w:val="28"/>
          <w:lang w:val="uk-UA"/>
        </w:rPr>
        <w:t xml:space="preserve">Джерела отримання даних стосовно кількості суб’єктів господарювання у розрізі великих, середніх та малих підприємств, на які поширюється регулювання: дані комунального закладу </w:t>
      </w:r>
      <w:r w:rsidR="007B3ABE" w:rsidRPr="00F37CAF">
        <w:rPr>
          <w:rFonts w:ascii="Times New Roman" w:hAnsi="Times New Roman"/>
          <w:sz w:val="28"/>
          <w:szCs w:val="28"/>
          <w:lang w:val="uk-UA"/>
        </w:rPr>
        <w:t xml:space="preserve">«Новгород-Сіверська центральна районна лікарня імені </w:t>
      </w:r>
      <w:proofErr w:type="spellStart"/>
      <w:r w:rsidR="007B3ABE" w:rsidRPr="00F37CAF">
        <w:rPr>
          <w:rFonts w:ascii="Times New Roman" w:hAnsi="Times New Roman"/>
          <w:sz w:val="28"/>
          <w:szCs w:val="28"/>
          <w:lang w:val="uk-UA"/>
        </w:rPr>
        <w:t>І.В</w:t>
      </w:r>
      <w:r w:rsidR="003D0880">
        <w:rPr>
          <w:rFonts w:ascii="Times New Roman" w:hAnsi="Times New Roman"/>
          <w:sz w:val="28"/>
          <w:szCs w:val="28"/>
          <w:lang w:val="uk-UA"/>
        </w:rPr>
        <w:t>.</w:t>
      </w:r>
      <w:r w:rsidR="007B3ABE" w:rsidRPr="00F37CAF">
        <w:rPr>
          <w:rFonts w:ascii="Times New Roman" w:hAnsi="Times New Roman"/>
          <w:sz w:val="28"/>
          <w:szCs w:val="28"/>
          <w:lang w:val="uk-UA"/>
        </w:rPr>
        <w:t> Буяльс</w:t>
      </w:r>
      <w:proofErr w:type="spellEnd"/>
      <w:r w:rsidR="007B3ABE" w:rsidRPr="00F37CAF">
        <w:rPr>
          <w:rFonts w:ascii="Times New Roman" w:hAnsi="Times New Roman"/>
          <w:sz w:val="28"/>
          <w:szCs w:val="28"/>
          <w:lang w:val="uk-UA"/>
        </w:rPr>
        <w:t>ького» Новгород-Сіверської районної ради Чернігівської області</w:t>
      </w:r>
      <w:r w:rsidRPr="00F37CAF">
        <w:rPr>
          <w:rFonts w:ascii="Times New Roman" w:hAnsi="Times New Roman"/>
          <w:sz w:val="28"/>
          <w:szCs w:val="28"/>
          <w:lang w:val="uk-UA"/>
        </w:rPr>
        <w:t xml:space="preserve"> – договори з суб’єктами господарювання про проведення попередніх (періодичних) медичних оглядів працівників та рахунки-фактури, виставлені цим суб’єктам.</w:t>
      </w:r>
    </w:p>
    <w:p w:rsidR="009512BA" w:rsidRPr="00F37CAF" w:rsidRDefault="009512BA" w:rsidP="00E16D4F">
      <w:pPr>
        <w:ind w:firstLine="709"/>
        <w:jc w:val="both"/>
        <w:rPr>
          <w:sz w:val="28"/>
          <w:szCs w:val="28"/>
          <w:lang w:val="uk-UA"/>
        </w:rPr>
      </w:pPr>
    </w:p>
    <w:p w:rsidR="00E16D4F" w:rsidRPr="00F37CAF" w:rsidRDefault="00E16D4F" w:rsidP="00E16D4F">
      <w:pPr>
        <w:ind w:firstLine="709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Оцінка впливу на сферу інтересів суб’єктів господарювання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16D4F" w:rsidRPr="00F37CAF" w:rsidTr="00E16D4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37CAF">
              <w:rPr>
                <w:b/>
                <w:i/>
                <w:sz w:val="22"/>
                <w:szCs w:val="22"/>
                <w:lang w:val="uk-UA"/>
              </w:rPr>
              <w:t>Вид альтернативи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37CAF">
              <w:rPr>
                <w:b/>
                <w:i/>
                <w:sz w:val="22"/>
                <w:szCs w:val="22"/>
                <w:lang w:val="uk-UA"/>
              </w:rPr>
              <w:t>Вигоди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37CAF">
              <w:rPr>
                <w:b/>
                <w:i/>
                <w:sz w:val="22"/>
                <w:szCs w:val="22"/>
                <w:lang w:val="uk-UA"/>
              </w:rPr>
              <w:t>Витрати</w:t>
            </w:r>
          </w:p>
        </w:tc>
      </w:tr>
      <w:tr w:rsidR="00E16D4F" w:rsidRPr="00F37CAF" w:rsidTr="00E16D4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Альтернатива 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4F" w:rsidRPr="00F37CAF" w:rsidRDefault="00E16D4F">
            <w:pPr>
              <w:ind w:firstLine="357"/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Відносна стабільність щодо тарифів на</w:t>
            </w:r>
            <w:r w:rsidR="008F49D0" w:rsidRPr="00F37CAF">
              <w:rPr>
                <w:sz w:val="22"/>
                <w:szCs w:val="22"/>
                <w:lang w:val="uk-UA"/>
              </w:rPr>
              <w:t xml:space="preserve"> платні</w:t>
            </w:r>
            <w:r w:rsidRPr="00F37CAF">
              <w:rPr>
                <w:sz w:val="22"/>
                <w:szCs w:val="22"/>
                <w:lang w:val="uk-UA"/>
              </w:rPr>
              <w:t xml:space="preserve"> медичні послуги.</w:t>
            </w:r>
          </w:p>
          <w:p w:rsidR="00E16D4F" w:rsidRPr="00F37CAF" w:rsidRDefault="00E16D4F">
            <w:pPr>
              <w:ind w:firstLine="357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ind w:firstLine="357"/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Може призвести до проблем, пов’язаних з виплатою заробітної плати медичним працівникам, сплатою обов’язкових податків та зборів, придбанням необхідних медикаментів та хімічних реактивів, господарських предметів тощо, що, у свою чергу, відобразиться на якості отримання цих послуг суб’єктами господарювання.</w:t>
            </w:r>
          </w:p>
        </w:tc>
      </w:tr>
      <w:tr w:rsidR="00E16D4F" w:rsidRPr="00F37CAF" w:rsidTr="00E16D4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Альтернатива 2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tabs>
                <w:tab w:val="left" w:pos="1125"/>
              </w:tabs>
              <w:ind w:firstLine="386"/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 xml:space="preserve">Прозорість та забезпечення стабільного економічно обґрунтованого рівня тарифів, участь в обговоренні проекту регуляторного акта, надання </w:t>
            </w:r>
            <w:r w:rsidRPr="00F37CAF">
              <w:rPr>
                <w:sz w:val="22"/>
                <w:szCs w:val="22"/>
                <w:lang w:val="uk-UA"/>
              </w:rPr>
              <w:lastRenderedPageBreak/>
              <w:t>пропозицій та зауважень.</w:t>
            </w:r>
          </w:p>
          <w:p w:rsidR="00E16D4F" w:rsidRPr="00F37CAF" w:rsidRDefault="00E16D4F">
            <w:pPr>
              <w:ind w:firstLine="357"/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 xml:space="preserve">Більш повне задоволення потреб суб’єктів господарювання в якісних </w:t>
            </w:r>
            <w:r w:rsidR="008F49D0" w:rsidRPr="00F37CAF">
              <w:rPr>
                <w:sz w:val="22"/>
                <w:szCs w:val="22"/>
                <w:lang w:val="uk-UA"/>
              </w:rPr>
              <w:t xml:space="preserve">платних </w:t>
            </w:r>
            <w:r w:rsidRPr="00F37CAF">
              <w:rPr>
                <w:sz w:val="22"/>
                <w:szCs w:val="22"/>
                <w:lang w:val="uk-UA"/>
              </w:rPr>
              <w:t>медичних послугах за доступними тарифами та збільшення обсягу їх отримання.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4F" w:rsidRPr="00F37CAF" w:rsidRDefault="00E16D4F">
            <w:pPr>
              <w:ind w:firstLine="357"/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lastRenderedPageBreak/>
              <w:t>Витрати, пов’язані з отриманням платних медичних послуг (</w:t>
            </w:r>
            <w:r w:rsidR="007238EC" w:rsidRPr="00F37CAF">
              <w:rPr>
                <w:position w:val="-4"/>
                <w:lang w:val="uk-UA"/>
              </w:rPr>
              <w:object w:dxaOrig="195" w:dyaOrig="195">
                <v:shape id="_x0000_i1028" type="#_x0000_t75" style="width:10.9pt;height:10.9pt" o:ole="">
                  <v:imagedata r:id="rId9" o:title=""/>
                </v:shape>
                <o:OLEObject Type="Embed" ProgID="Equation.3" ShapeID="_x0000_i1028" DrawAspect="Content" ObjectID="_1609570270" r:id="rId12"/>
              </w:object>
            </w:r>
            <w:r w:rsidR="0018023D" w:rsidRPr="00F37CAF">
              <w:rPr>
                <w:sz w:val="22"/>
                <w:szCs w:val="22"/>
                <w:lang w:val="uk-UA"/>
              </w:rPr>
              <w:t>2</w:t>
            </w:r>
            <w:r w:rsidR="00251C57" w:rsidRPr="00F37CAF">
              <w:rPr>
                <w:sz w:val="22"/>
                <w:szCs w:val="22"/>
                <w:lang w:val="uk-UA"/>
              </w:rPr>
              <w:t>8</w:t>
            </w:r>
            <w:r w:rsidR="00AF36A4" w:rsidRPr="00F37CAF">
              <w:rPr>
                <w:sz w:val="22"/>
                <w:szCs w:val="22"/>
                <w:lang w:val="uk-UA"/>
              </w:rPr>
              <w:t>,</w:t>
            </w:r>
            <w:r w:rsidR="0018023D" w:rsidRPr="00F37CAF">
              <w:rPr>
                <w:sz w:val="22"/>
                <w:szCs w:val="22"/>
                <w:lang w:val="uk-UA"/>
              </w:rPr>
              <w:t>2</w:t>
            </w:r>
            <w:r w:rsidRPr="00F37CAF">
              <w:rPr>
                <w:sz w:val="22"/>
                <w:szCs w:val="22"/>
                <w:lang w:val="uk-UA"/>
              </w:rPr>
              <w:t xml:space="preserve"> тис. </w:t>
            </w:r>
            <w:proofErr w:type="spellStart"/>
            <w:r w:rsidRPr="00F37CAF">
              <w:rPr>
                <w:sz w:val="22"/>
                <w:szCs w:val="22"/>
                <w:lang w:val="uk-UA"/>
              </w:rPr>
              <w:t>грн</w:t>
            </w:r>
            <w:proofErr w:type="spellEnd"/>
            <w:r w:rsidRPr="00F37CAF">
              <w:rPr>
                <w:sz w:val="22"/>
                <w:szCs w:val="22"/>
                <w:lang w:val="uk-UA"/>
              </w:rPr>
              <w:t>).</w:t>
            </w:r>
          </w:p>
          <w:p w:rsidR="00E16D4F" w:rsidRPr="00F37CAF" w:rsidRDefault="00E16D4F">
            <w:pPr>
              <w:ind w:firstLine="357"/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:rsidR="00EF5E5E" w:rsidRPr="00F37CAF" w:rsidRDefault="00EF5E5E" w:rsidP="00E16D4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6D4F" w:rsidRPr="00F37CAF" w:rsidRDefault="00E16D4F" w:rsidP="00E16D4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37CAF">
        <w:rPr>
          <w:rFonts w:ascii="Times New Roman" w:hAnsi="Times New Roman"/>
          <w:sz w:val="28"/>
          <w:szCs w:val="28"/>
          <w:lang w:val="uk-UA"/>
        </w:rPr>
        <w:t>Кількісне значення витрат для великого і середнього підприємництва, які будуть виникати внаслідок дії регуляторного акта: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8"/>
        <w:gridCol w:w="2880"/>
      </w:tblGrid>
      <w:tr w:rsidR="00E16D4F" w:rsidRPr="00F37CAF" w:rsidTr="00E16D4F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12"/>
              <w:spacing w:before="136" w:beforeAutospacing="0" w:after="136" w:afterAutospacing="0"/>
              <w:jc w:val="center"/>
              <w:textAlignment w:val="baseline"/>
              <w:rPr>
                <w:b/>
                <w:color w:val="000000"/>
                <w:sz w:val="22"/>
                <w:szCs w:val="22"/>
                <w:lang w:val="uk-UA"/>
              </w:rPr>
            </w:pPr>
            <w:r w:rsidRPr="00F37CAF">
              <w:rPr>
                <w:b/>
                <w:color w:val="000000"/>
                <w:sz w:val="22"/>
                <w:szCs w:val="22"/>
                <w:lang w:val="uk-UA"/>
              </w:rPr>
              <w:t>Сумарні витрати за альтернативами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12"/>
              <w:spacing w:before="136" w:beforeAutospacing="0" w:after="136" w:afterAutospacing="0"/>
              <w:jc w:val="center"/>
              <w:textAlignment w:val="baseline"/>
              <w:rPr>
                <w:b/>
                <w:color w:val="000000"/>
                <w:sz w:val="22"/>
                <w:szCs w:val="22"/>
                <w:lang w:val="uk-UA"/>
              </w:rPr>
            </w:pPr>
            <w:r w:rsidRPr="00F37CAF">
              <w:rPr>
                <w:b/>
                <w:color w:val="000000"/>
                <w:sz w:val="22"/>
                <w:szCs w:val="22"/>
                <w:lang w:val="uk-UA"/>
              </w:rPr>
              <w:t>Сума витрат, грн.</w:t>
            </w:r>
          </w:p>
        </w:tc>
      </w:tr>
      <w:tr w:rsidR="00E16D4F" w:rsidRPr="00F37CAF" w:rsidTr="00E16D4F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 w:rsidP="003B0ED9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 xml:space="preserve">Залишення тарифів на </w:t>
            </w:r>
            <w:r w:rsidR="000B58CC">
              <w:rPr>
                <w:sz w:val="22"/>
                <w:szCs w:val="22"/>
                <w:lang w:val="uk-UA"/>
              </w:rPr>
              <w:t xml:space="preserve">платні </w:t>
            </w:r>
            <w:r w:rsidRPr="00F37CAF">
              <w:rPr>
                <w:sz w:val="22"/>
                <w:szCs w:val="22"/>
                <w:lang w:val="uk-UA"/>
              </w:rPr>
              <w:t>медичні послуги без змін:</w:t>
            </w:r>
          </w:p>
          <w:p w:rsidR="00E16D4F" w:rsidRPr="00F37CAF" w:rsidRDefault="00E16D4F">
            <w:pPr>
              <w:ind w:left="357"/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b/>
                <w:sz w:val="22"/>
                <w:szCs w:val="22"/>
                <w:lang w:val="uk-UA"/>
              </w:rPr>
              <w:t>- для лікарні</w:t>
            </w:r>
            <w:r w:rsidRPr="00F37CAF">
              <w:rPr>
                <w:sz w:val="22"/>
                <w:szCs w:val="22"/>
                <w:lang w:val="uk-UA"/>
              </w:rPr>
              <w:t xml:space="preserve"> – збитки:</w:t>
            </w:r>
          </w:p>
          <w:p w:rsidR="00E16D4F" w:rsidRPr="00F37CAF" w:rsidRDefault="007A49BE">
            <w:pPr>
              <w:ind w:firstLine="357"/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 xml:space="preserve">151500,00 </w:t>
            </w:r>
            <w:r w:rsidR="00E16D4F" w:rsidRPr="00F37CAF">
              <w:rPr>
                <w:sz w:val="22"/>
                <w:szCs w:val="22"/>
                <w:lang w:val="uk-UA"/>
              </w:rPr>
              <w:t xml:space="preserve">– </w:t>
            </w:r>
            <w:r w:rsidRPr="00F37CAF">
              <w:rPr>
                <w:sz w:val="22"/>
                <w:szCs w:val="22"/>
                <w:lang w:val="uk-UA"/>
              </w:rPr>
              <w:t xml:space="preserve">151500,00 </w:t>
            </w:r>
            <w:r w:rsidR="00E16D4F" w:rsidRPr="00F37CAF">
              <w:rPr>
                <w:sz w:val="22"/>
                <w:szCs w:val="22"/>
                <w:lang w:val="uk-UA"/>
              </w:rPr>
              <w:t>х</w:t>
            </w:r>
            <w:r w:rsidR="00144E6C" w:rsidRPr="00F37CAF">
              <w:rPr>
                <w:sz w:val="22"/>
                <w:szCs w:val="22"/>
                <w:lang w:val="uk-UA"/>
              </w:rPr>
              <w:t xml:space="preserve"> </w:t>
            </w:r>
            <w:r w:rsidRPr="00F37CAF">
              <w:rPr>
                <w:sz w:val="22"/>
                <w:szCs w:val="22"/>
                <w:lang w:val="uk-UA"/>
              </w:rPr>
              <w:t>1,7</w:t>
            </w:r>
            <w:r w:rsidR="00E16D4F" w:rsidRPr="00F37CAF">
              <w:rPr>
                <w:sz w:val="22"/>
                <w:szCs w:val="22"/>
                <w:lang w:val="uk-UA"/>
              </w:rPr>
              <w:t xml:space="preserve">= - </w:t>
            </w:r>
            <w:r w:rsidRPr="00F37CAF">
              <w:rPr>
                <w:sz w:val="22"/>
                <w:szCs w:val="22"/>
                <w:lang w:val="uk-UA"/>
              </w:rPr>
              <w:t>106050,00</w:t>
            </w:r>
            <w:r w:rsidR="00E16D4F" w:rsidRPr="00F37CA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E16D4F" w:rsidRPr="00F37CAF">
              <w:rPr>
                <w:sz w:val="22"/>
                <w:szCs w:val="22"/>
                <w:lang w:val="uk-UA"/>
              </w:rPr>
              <w:t>грн</w:t>
            </w:r>
            <w:proofErr w:type="spellEnd"/>
            <w:r w:rsidR="00E16D4F" w:rsidRPr="00F37CAF">
              <w:rPr>
                <w:sz w:val="22"/>
                <w:szCs w:val="22"/>
                <w:lang w:val="uk-UA"/>
              </w:rPr>
              <w:t xml:space="preserve">, </w:t>
            </w:r>
          </w:p>
          <w:p w:rsidR="00E16D4F" w:rsidRPr="00F37CAF" w:rsidRDefault="00E16D4F">
            <w:pPr>
              <w:ind w:firstLine="357"/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 xml:space="preserve">де </w:t>
            </w:r>
            <w:r w:rsidR="007A49BE" w:rsidRPr="00F37CAF">
              <w:rPr>
                <w:sz w:val="22"/>
                <w:szCs w:val="22"/>
                <w:lang w:val="uk-UA"/>
              </w:rPr>
              <w:t>151500</w:t>
            </w:r>
            <w:r w:rsidR="009512BA" w:rsidRPr="00F37CAF">
              <w:rPr>
                <w:sz w:val="22"/>
                <w:szCs w:val="22"/>
                <w:lang w:val="uk-UA"/>
              </w:rPr>
              <w:t xml:space="preserve">,00 </w:t>
            </w:r>
            <w:proofErr w:type="spellStart"/>
            <w:r w:rsidR="009512BA" w:rsidRPr="00F37CAF">
              <w:rPr>
                <w:sz w:val="22"/>
                <w:szCs w:val="22"/>
                <w:lang w:val="uk-UA"/>
              </w:rPr>
              <w:t>грн</w:t>
            </w:r>
            <w:proofErr w:type="spellEnd"/>
            <w:r w:rsidRPr="00F37CAF">
              <w:rPr>
                <w:sz w:val="22"/>
                <w:szCs w:val="22"/>
                <w:lang w:val="uk-UA"/>
              </w:rPr>
              <w:t xml:space="preserve"> – сума коштів, отриманих лікарнею від н</w:t>
            </w:r>
            <w:r w:rsidR="001061A1" w:rsidRPr="00F37CAF">
              <w:rPr>
                <w:sz w:val="22"/>
                <w:szCs w:val="22"/>
                <w:lang w:val="uk-UA"/>
              </w:rPr>
              <w:t xml:space="preserve">адання платних медичних послуг </w:t>
            </w:r>
            <w:r w:rsidRPr="00F37CAF">
              <w:rPr>
                <w:sz w:val="22"/>
                <w:szCs w:val="22"/>
                <w:lang w:val="uk-UA"/>
              </w:rPr>
              <w:t>суб’єкт</w:t>
            </w:r>
            <w:r w:rsidR="00256C07" w:rsidRPr="00F37CAF">
              <w:rPr>
                <w:sz w:val="22"/>
                <w:szCs w:val="22"/>
                <w:lang w:val="uk-UA"/>
              </w:rPr>
              <w:t>ам</w:t>
            </w:r>
            <w:r w:rsidRPr="00F37CAF">
              <w:rPr>
                <w:sz w:val="22"/>
                <w:szCs w:val="22"/>
                <w:lang w:val="uk-UA"/>
              </w:rPr>
              <w:t xml:space="preserve"> господарювання та населенн</w:t>
            </w:r>
            <w:r w:rsidR="00256C07" w:rsidRPr="00F37CAF">
              <w:rPr>
                <w:sz w:val="22"/>
                <w:szCs w:val="22"/>
                <w:lang w:val="uk-UA"/>
              </w:rPr>
              <w:t>ю</w:t>
            </w:r>
            <w:r w:rsidRPr="00F37CAF">
              <w:rPr>
                <w:sz w:val="22"/>
                <w:szCs w:val="22"/>
                <w:lang w:val="uk-UA"/>
              </w:rPr>
              <w:t xml:space="preserve"> за 2017 рік, </w:t>
            </w:r>
          </w:p>
          <w:p w:rsidR="00E16D4F" w:rsidRPr="00F37CAF" w:rsidRDefault="007A49BE">
            <w:pPr>
              <w:ind w:firstLine="357"/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 xml:space="preserve">1,7 </w:t>
            </w:r>
            <w:r w:rsidR="00E16D4F" w:rsidRPr="00F37CAF">
              <w:rPr>
                <w:sz w:val="22"/>
                <w:szCs w:val="22"/>
                <w:lang w:val="uk-UA"/>
              </w:rPr>
              <w:t>– середні</w:t>
            </w:r>
            <w:r w:rsidR="005D53EF" w:rsidRPr="00F37CAF">
              <w:rPr>
                <w:sz w:val="22"/>
                <w:szCs w:val="22"/>
                <w:lang w:val="uk-UA"/>
              </w:rPr>
              <w:t>й коефіцієнт збільшення тарифу;</w:t>
            </w:r>
          </w:p>
          <w:p w:rsidR="005D53EF" w:rsidRPr="00F37CAF" w:rsidRDefault="000C5FEE" w:rsidP="00256C07">
            <w:pPr>
              <w:ind w:firstLine="357"/>
              <w:jc w:val="both"/>
              <w:rPr>
                <w:b/>
                <w:sz w:val="22"/>
                <w:szCs w:val="22"/>
                <w:lang w:val="uk-UA"/>
              </w:rPr>
            </w:pPr>
            <w:r w:rsidRPr="00F37CAF">
              <w:rPr>
                <w:b/>
                <w:sz w:val="22"/>
                <w:szCs w:val="22"/>
                <w:lang w:val="uk-UA"/>
              </w:rPr>
              <w:t xml:space="preserve">- для </w:t>
            </w:r>
            <w:r w:rsidR="00E16D4F" w:rsidRPr="00F37CAF">
              <w:rPr>
                <w:b/>
                <w:sz w:val="22"/>
                <w:szCs w:val="22"/>
                <w:lang w:val="uk-UA"/>
              </w:rPr>
              <w:t>середнього та малого бізнесу:</w:t>
            </w:r>
          </w:p>
          <w:p w:rsidR="001061A1" w:rsidRPr="00F37CAF" w:rsidRDefault="001061A1" w:rsidP="00256C07">
            <w:pPr>
              <w:ind w:firstLine="357"/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4F" w:rsidRPr="00F37CAF" w:rsidRDefault="00E16D4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16D4F" w:rsidRPr="00F37CAF" w:rsidRDefault="00E16D4F">
            <w:pPr>
              <w:ind w:right="-47"/>
              <w:jc w:val="center"/>
              <w:rPr>
                <w:sz w:val="22"/>
                <w:szCs w:val="22"/>
                <w:lang w:val="uk-UA"/>
              </w:rPr>
            </w:pPr>
          </w:p>
          <w:p w:rsidR="00E16D4F" w:rsidRPr="00F37CAF" w:rsidRDefault="007A49BE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 xml:space="preserve">106050,00 </w:t>
            </w:r>
            <w:proofErr w:type="spellStart"/>
            <w:r w:rsidR="009512BA" w:rsidRPr="00F37CAF">
              <w:rPr>
                <w:sz w:val="22"/>
                <w:szCs w:val="22"/>
                <w:lang w:val="uk-UA"/>
              </w:rPr>
              <w:t>грн</w:t>
            </w:r>
            <w:proofErr w:type="spellEnd"/>
            <w:r w:rsidR="009512BA" w:rsidRPr="00F37CAF">
              <w:rPr>
                <w:sz w:val="22"/>
                <w:szCs w:val="22"/>
                <w:lang w:val="uk-UA"/>
              </w:rPr>
              <w:t xml:space="preserve"> </w:t>
            </w:r>
          </w:p>
          <w:p w:rsidR="00E16D4F" w:rsidRPr="00F37CAF" w:rsidRDefault="00E16D4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0C5FEE" w:rsidRPr="00F37CAF" w:rsidRDefault="000C5FE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061A1" w:rsidRPr="00F37CAF" w:rsidRDefault="001061A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0C5FEE" w:rsidRPr="00F37CAF" w:rsidRDefault="000C5FE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16D4F" w:rsidRPr="00F37CAF" w:rsidRDefault="00E16D4F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Додаткових витрат не передбачається</w:t>
            </w:r>
          </w:p>
        </w:tc>
      </w:tr>
      <w:tr w:rsidR="00E16D4F" w:rsidRPr="00F37CAF" w:rsidTr="00E16D4F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 w:rsidP="003B0ED9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Встановлення тарифів на медичні послуги на запропонованому лікарнею рівні:</w:t>
            </w:r>
          </w:p>
          <w:p w:rsidR="00E16D4F" w:rsidRPr="00F37CAF" w:rsidRDefault="00E16D4F">
            <w:pPr>
              <w:ind w:left="357"/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b/>
                <w:sz w:val="22"/>
                <w:szCs w:val="22"/>
                <w:lang w:val="uk-UA"/>
              </w:rPr>
              <w:t xml:space="preserve">- для </w:t>
            </w:r>
            <w:r w:rsidR="002C688A" w:rsidRPr="00F37CAF">
              <w:rPr>
                <w:b/>
                <w:sz w:val="22"/>
                <w:szCs w:val="22"/>
                <w:lang w:val="uk-UA"/>
              </w:rPr>
              <w:t>великого і</w:t>
            </w:r>
            <w:r w:rsidRPr="00F37CAF">
              <w:rPr>
                <w:b/>
                <w:sz w:val="22"/>
                <w:szCs w:val="22"/>
                <w:lang w:val="uk-UA"/>
              </w:rPr>
              <w:t xml:space="preserve"> середнього </w:t>
            </w:r>
            <w:r w:rsidR="002C688A" w:rsidRPr="00F37CAF">
              <w:rPr>
                <w:b/>
                <w:sz w:val="22"/>
                <w:szCs w:val="22"/>
                <w:lang w:val="uk-UA"/>
              </w:rPr>
              <w:t>бізнесу</w:t>
            </w:r>
          </w:p>
          <w:p w:rsidR="00E16D4F" w:rsidRPr="00F37CAF" w:rsidRDefault="00E16D4F">
            <w:pPr>
              <w:ind w:firstLine="360"/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Також користувачами медичних послуг, що</w:t>
            </w:r>
            <w:r w:rsidR="009E79DF" w:rsidRPr="00F37CAF">
              <w:rPr>
                <w:sz w:val="22"/>
                <w:szCs w:val="22"/>
                <w:lang w:val="uk-UA"/>
              </w:rPr>
              <w:t xml:space="preserve"> надає заклад, є н</w:t>
            </w:r>
            <w:r w:rsidR="001061A1" w:rsidRPr="00F37CAF">
              <w:rPr>
                <w:sz w:val="22"/>
                <w:szCs w:val="22"/>
                <w:lang w:val="uk-UA"/>
              </w:rPr>
              <w:t>аселення (1875</w:t>
            </w:r>
            <w:r w:rsidRPr="00F37CAF">
              <w:rPr>
                <w:sz w:val="22"/>
                <w:szCs w:val="22"/>
                <w:lang w:val="uk-UA"/>
              </w:rPr>
              <w:t xml:space="preserve"> осіб у 2017 році). Для населення </w:t>
            </w:r>
            <w:r w:rsidR="008F49D0" w:rsidRPr="00F37CAF">
              <w:rPr>
                <w:sz w:val="22"/>
                <w:szCs w:val="22"/>
                <w:lang w:val="uk-UA"/>
              </w:rPr>
              <w:t>обсяг</w:t>
            </w:r>
            <w:r w:rsidRPr="00F37CAF">
              <w:rPr>
                <w:sz w:val="22"/>
                <w:szCs w:val="22"/>
                <w:lang w:val="uk-UA"/>
              </w:rPr>
              <w:t xml:space="preserve"> витрат складатиме:</w:t>
            </w:r>
          </w:p>
          <w:p w:rsidR="00144E6C" w:rsidRPr="00F37CAF" w:rsidRDefault="001061A1">
            <w:pPr>
              <w:ind w:firstLine="360"/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111464</w:t>
            </w:r>
            <w:r w:rsidR="009E79DF" w:rsidRPr="00F37CAF">
              <w:rPr>
                <w:sz w:val="22"/>
                <w:szCs w:val="22"/>
                <w:lang w:val="uk-UA"/>
              </w:rPr>
              <w:t>,</w:t>
            </w:r>
            <w:r w:rsidRPr="00F37CAF">
              <w:rPr>
                <w:sz w:val="22"/>
                <w:szCs w:val="22"/>
                <w:lang w:val="uk-UA"/>
              </w:rPr>
              <w:t>4</w:t>
            </w:r>
            <w:r w:rsidR="009E79DF" w:rsidRPr="00F37CAF">
              <w:rPr>
                <w:sz w:val="22"/>
                <w:szCs w:val="22"/>
                <w:lang w:val="uk-UA"/>
              </w:rPr>
              <w:t xml:space="preserve">0 </w:t>
            </w:r>
            <w:r w:rsidR="00144E6C" w:rsidRPr="00F37CAF">
              <w:rPr>
                <w:sz w:val="22"/>
                <w:szCs w:val="22"/>
                <w:lang w:val="uk-UA"/>
              </w:rPr>
              <w:t xml:space="preserve">– </w:t>
            </w:r>
            <w:r w:rsidRPr="00F37CAF">
              <w:rPr>
                <w:sz w:val="22"/>
                <w:szCs w:val="22"/>
                <w:lang w:val="uk-UA"/>
              </w:rPr>
              <w:t xml:space="preserve">111464,40 </w:t>
            </w:r>
            <w:r w:rsidR="00144E6C" w:rsidRPr="00F37CAF">
              <w:rPr>
                <w:sz w:val="22"/>
                <w:szCs w:val="22"/>
                <w:lang w:val="uk-UA"/>
              </w:rPr>
              <w:t xml:space="preserve">х </w:t>
            </w:r>
            <w:r w:rsidR="009E79DF" w:rsidRPr="00F37CAF">
              <w:rPr>
                <w:sz w:val="22"/>
                <w:szCs w:val="22"/>
                <w:lang w:val="uk-UA"/>
              </w:rPr>
              <w:t>1,</w:t>
            </w:r>
            <w:r w:rsidR="00144E6C" w:rsidRPr="00F37CAF">
              <w:rPr>
                <w:sz w:val="22"/>
                <w:szCs w:val="22"/>
                <w:lang w:val="uk-UA"/>
              </w:rPr>
              <w:t>7</w:t>
            </w:r>
            <w:r w:rsidRPr="00F37CAF">
              <w:rPr>
                <w:sz w:val="22"/>
                <w:szCs w:val="22"/>
                <w:lang w:val="uk-UA"/>
              </w:rPr>
              <w:t xml:space="preserve"> </w:t>
            </w:r>
            <w:r w:rsidR="00144E6C" w:rsidRPr="00F37CAF">
              <w:rPr>
                <w:sz w:val="22"/>
                <w:szCs w:val="22"/>
                <w:lang w:val="uk-UA"/>
              </w:rPr>
              <w:t xml:space="preserve">= </w:t>
            </w:r>
            <w:r w:rsidR="00F60CAF" w:rsidRPr="00F37CAF">
              <w:rPr>
                <w:sz w:val="22"/>
                <w:szCs w:val="22"/>
                <w:lang w:val="uk-UA"/>
              </w:rPr>
              <w:t>-</w:t>
            </w:r>
            <w:r w:rsidRPr="00F37CAF">
              <w:rPr>
                <w:sz w:val="22"/>
                <w:szCs w:val="22"/>
                <w:lang w:val="uk-UA"/>
              </w:rPr>
              <w:t xml:space="preserve">78025,08 </w:t>
            </w:r>
            <w:proofErr w:type="spellStart"/>
            <w:r w:rsidR="00144E6C" w:rsidRPr="00F37CAF">
              <w:rPr>
                <w:sz w:val="22"/>
                <w:szCs w:val="22"/>
                <w:lang w:val="uk-UA"/>
              </w:rPr>
              <w:t>грн</w:t>
            </w:r>
            <w:proofErr w:type="spellEnd"/>
            <w:r w:rsidR="00A421A4" w:rsidRPr="00F37CAF">
              <w:rPr>
                <w:sz w:val="22"/>
                <w:szCs w:val="22"/>
                <w:lang w:val="uk-UA"/>
              </w:rPr>
              <w:t>,</w:t>
            </w:r>
          </w:p>
          <w:p w:rsidR="008155EA" w:rsidRPr="00F37CAF" w:rsidRDefault="00E16D4F">
            <w:pPr>
              <w:ind w:firstLine="360"/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д</w:t>
            </w:r>
            <w:r w:rsidR="00144E6C" w:rsidRPr="00F37CAF">
              <w:rPr>
                <w:sz w:val="22"/>
                <w:szCs w:val="22"/>
                <w:lang w:val="uk-UA"/>
              </w:rPr>
              <w:t xml:space="preserve">е </w:t>
            </w:r>
            <w:r w:rsidR="001061A1" w:rsidRPr="00F37CAF">
              <w:rPr>
                <w:sz w:val="22"/>
                <w:szCs w:val="22"/>
                <w:lang w:val="uk-UA"/>
              </w:rPr>
              <w:t xml:space="preserve">111464,40 </w:t>
            </w:r>
            <w:proofErr w:type="spellStart"/>
            <w:r w:rsidRPr="00F37CAF">
              <w:rPr>
                <w:sz w:val="22"/>
                <w:szCs w:val="22"/>
                <w:lang w:val="uk-UA"/>
              </w:rPr>
              <w:t>гр</w:t>
            </w:r>
            <w:r w:rsidR="008155EA" w:rsidRPr="00F37CAF">
              <w:rPr>
                <w:sz w:val="22"/>
                <w:szCs w:val="22"/>
                <w:lang w:val="uk-UA"/>
              </w:rPr>
              <w:t>н</w:t>
            </w:r>
            <w:proofErr w:type="spellEnd"/>
            <w:r w:rsidRPr="00F37CAF">
              <w:rPr>
                <w:sz w:val="22"/>
                <w:szCs w:val="22"/>
                <w:lang w:val="uk-UA"/>
              </w:rPr>
              <w:t xml:space="preserve"> – сума коштів, отриманих лікарнею від надання платних медичних послуг </w:t>
            </w:r>
            <w:r w:rsidR="00A421A4" w:rsidRPr="00F37CAF">
              <w:rPr>
                <w:sz w:val="22"/>
                <w:szCs w:val="22"/>
                <w:lang w:val="uk-UA"/>
              </w:rPr>
              <w:t>населенн</w:t>
            </w:r>
            <w:r w:rsidR="00256C07" w:rsidRPr="00F37CAF">
              <w:rPr>
                <w:sz w:val="22"/>
                <w:szCs w:val="22"/>
                <w:lang w:val="uk-UA"/>
              </w:rPr>
              <w:t>ю</w:t>
            </w:r>
            <w:r w:rsidR="00A421A4" w:rsidRPr="00F37CAF">
              <w:rPr>
                <w:sz w:val="22"/>
                <w:szCs w:val="22"/>
                <w:lang w:val="uk-UA"/>
              </w:rPr>
              <w:t xml:space="preserve"> за 2017 рік;</w:t>
            </w:r>
          </w:p>
          <w:p w:rsidR="007E4F3B" w:rsidRPr="00F37CAF" w:rsidRDefault="009E79DF" w:rsidP="001061A1">
            <w:pPr>
              <w:ind w:firstLine="357"/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1,7 – середній ко</w:t>
            </w:r>
            <w:r w:rsidR="001061A1" w:rsidRPr="00F37CAF">
              <w:rPr>
                <w:sz w:val="22"/>
                <w:szCs w:val="22"/>
                <w:lang w:val="uk-UA"/>
              </w:rPr>
              <w:t>ефіцієнт збільшення тарифу.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4F" w:rsidRPr="00F37CAF" w:rsidRDefault="00E16D4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16D4F" w:rsidRPr="00F37CAF" w:rsidRDefault="00E16D4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16D4F" w:rsidRPr="00F37CAF" w:rsidRDefault="00030021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</w:rPr>
              <w:t>25031,16</w:t>
            </w:r>
            <w:r w:rsidRPr="00F37CA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474C22" w:rsidRPr="00F37CAF">
              <w:rPr>
                <w:sz w:val="22"/>
                <w:szCs w:val="22"/>
                <w:lang w:val="uk-UA"/>
              </w:rPr>
              <w:t>грн</w:t>
            </w:r>
            <w:proofErr w:type="spellEnd"/>
          </w:p>
          <w:p w:rsidR="00E16D4F" w:rsidRPr="00F37CAF" w:rsidRDefault="00E16D4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16D4F" w:rsidRPr="00F37CAF" w:rsidRDefault="00E16D4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16D4F" w:rsidRPr="00F37CAF" w:rsidRDefault="00E16D4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F77D9" w:rsidRPr="00F37CAF" w:rsidRDefault="004F77D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16D4F" w:rsidRPr="00F37CAF" w:rsidRDefault="001061A1" w:rsidP="00F60CAF">
            <w:pPr>
              <w:jc w:val="center"/>
              <w:rPr>
                <w:sz w:val="22"/>
                <w:szCs w:val="22"/>
                <w:lang w:val="en-US"/>
              </w:rPr>
            </w:pPr>
            <w:r w:rsidRPr="00F37CAF">
              <w:rPr>
                <w:sz w:val="22"/>
                <w:szCs w:val="22"/>
                <w:lang w:val="uk-UA"/>
              </w:rPr>
              <w:t xml:space="preserve">78025,08 </w:t>
            </w:r>
            <w:proofErr w:type="spellStart"/>
            <w:r w:rsidR="00F60CAF" w:rsidRPr="00F37CAF">
              <w:rPr>
                <w:sz w:val="22"/>
                <w:szCs w:val="22"/>
                <w:lang w:val="uk-UA"/>
              </w:rPr>
              <w:t>грн</w:t>
            </w:r>
            <w:proofErr w:type="spellEnd"/>
          </w:p>
        </w:tc>
      </w:tr>
    </w:tbl>
    <w:p w:rsidR="00E16D4F" w:rsidRPr="00F37CAF" w:rsidRDefault="00E16D4F" w:rsidP="00E16D4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20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9"/>
        <w:gridCol w:w="6069"/>
        <w:gridCol w:w="1318"/>
        <w:gridCol w:w="1283"/>
      </w:tblGrid>
      <w:tr w:rsidR="00E16D4F" w:rsidRPr="00F37CAF" w:rsidTr="00474C22"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pStyle w:val="a5"/>
              <w:ind w:firstLine="0"/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Порядковий номер</w:t>
            </w:r>
          </w:p>
        </w:tc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pStyle w:val="a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7CAF">
              <w:rPr>
                <w:rFonts w:ascii="Times New Roman" w:hAnsi="Times New Roman"/>
                <w:b/>
                <w:sz w:val="22"/>
                <w:szCs w:val="22"/>
              </w:rPr>
              <w:t>Витрати на одного суб’єкта господарювання великого і середнього підприємництва, які виникають внаслідок дії регуляторного акта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pStyle w:val="a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7CAF">
              <w:rPr>
                <w:rFonts w:ascii="Times New Roman" w:hAnsi="Times New Roman"/>
                <w:b/>
                <w:sz w:val="22"/>
                <w:szCs w:val="22"/>
              </w:rPr>
              <w:t>За перший рік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pStyle w:val="a5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7CAF">
              <w:rPr>
                <w:rFonts w:ascii="Times New Roman" w:hAnsi="Times New Roman"/>
                <w:b/>
                <w:sz w:val="22"/>
                <w:szCs w:val="22"/>
              </w:rPr>
              <w:t>За п’ять років</w:t>
            </w:r>
          </w:p>
        </w:tc>
      </w:tr>
      <w:tr w:rsidR="00E16D4F" w:rsidRPr="00F37CAF" w:rsidTr="00474C22"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5"/>
              <w:spacing w:before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тощо, гривень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 w:rsidP="0011490B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 w:rsidP="0011490B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16D4F" w:rsidRPr="00F37CAF" w:rsidTr="00474C22"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5"/>
              <w:spacing w:before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 w:rsidP="0011490B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 w:rsidP="0011490B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16D4F" w:rsidRPr="00F37CAF" w:rsidTr="00474C22"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5"/>
              <w:spacing w:before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 w:rsidP="0011490B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 w:rsidP="0011490B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16D4F" w:rsidRPr="00F37CAF" w:rsidTr="00474C22"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5"/>
              <w:spacing w:before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 xml:space="preserve">Витрати, пов’язані з адмініструванням заходів державного нагляду (контролю) (перевірок, штрафних санкцій, виконання рішень/ приписів тощо), гривень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 w:rsidP="0011490B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 w:rsidP="0011490B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16D4F" w:rsidRPr="00F37CAF" w:rsidTr="00474C22"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5"/>
              <w:spacing w:before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 w:rsidP="0011490B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 w:rsidP="0011490B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16D4F" w:rsidRPr="00F37CAF" w:rsidTr="00474C22"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5"/>
              <w:spacing w:before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 w:rsidP="00474C22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 w:rsidP="00474C22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16D4F" w:rsidRPr="00F37CAF" w:rsidTr="00474C22"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5"/>
              <w:spacing w:before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Витрати, пов’язані із наймом додаткового персоналу, гривень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 w:rsidP="00474C22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 w:rsidP="00474C22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16D4F" w:rsidRPr="00F37CAF" w:rsidTr="00474C22"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5"/>
              <w:spacing w:before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 xml:space="preserve">Інше (витрати, пов’язані з оплатою тарифів на </w:t>
            </w:r>
            <w:r w:rsidR="000B58CC">
              <w:rPr>
                <w:rFonts w:ascii="Times New Roman" w:hAnsi="Times New Roman"/>
                <w:sz w:val="22"/>
                <w:szCs w:val="22"/>
              </w:rPr>
              <w:t xml:space="preserve">платні </w:t>
            </w:r>
            <w:r w:rsidRPr="00F37CAF">
              <w:rPr>
                <w:rFonts w:ascii="Times New Roman" w:hAnsi="Times New Roman"/>
                <w:sz w:val="22"/>
                <w:szCs w:val="22"/>
              </w:rPr>
              <w:t xml:space="preserve">медичні </w:t>
            </w:r>
            <w:r w:rsidRPr="00F37CAF">
              <w:rPr>
                <w:rFonts w:ascii="Times New Roman" w:hAnsi="Times New Roman"/>
                <w:sz w:val="22"/>
                <w:szCs w:val="22"/>
              </w:rPr>
              <w:lastRenderedPageBreak/>
              <w:t>послуги), гривень:</w:t>
            </w:r>
          </w:p>
          <w:p w:rsidR="00E16D4F" w:rsidRPr="00F37CAF" w:rsidRDefault="001061A1">
            <w:pPr>
              <w:pStyle w:val="a5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 xml:space="preserve">35758,80 </w:t>
            </w:r>
            <w:r w:rsidR="00E16D4F" w:rsidRPr="00F37CAF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F37CAF">
              <w:rPr>
                <w:rFonts w:ascii="Times New Roman" w:hAnsi="Times New Roman"/>
                <w:sz w:val="22"/>
                <w:szCs w:val="22"/>
              </w:rPr>
              <w:t xml:space="preserve">35758,80 </w:t>
            </w:r>
            <w:r w:rsidR="00474C22" w:rsidRPr="00F37CAF">
              <w:rPr>
                <w:rFonts w:ascii="Times New Roman" w:hAnsi="Times New Roman"/>
                <w:sz w:val="22"/>
                <w:szCs w:val="22"/>
              </w:rPr>
              <w:t>х</w:t>
            </w:r>
            <w:r w:rsidR="00E16D4F" w:rsidRPr="00F37C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37CAF">
              <w:rPr>
                <w:rFonts w:ascii="Times New Roman" w:hAnsi="Times New Roman"/>
                <w:sz w:val="22"/>
                <w:szCs w:val="22"/>
              </w:rPr>
              <w:t>1,</w:t>
            </w:r>
            <w:r w:rsidR="00474C22" w:rsidRPr="00F37CAF">
              <w:rPr>
                <w:rFonts w:ascii="Times New Roman" w:hAnsi="Times New Roman"/>
                <w:sz w:val="22"/>
                <w:szCs w:val="22"/>
              </w:rPr>
              <w:t>7</w:t>
            </w:r>
            <w:r w:rsidR="00E16D4F" w:rsidRPr="00F37CAF">
              <w:rPr>
                <w:rFonts w:ascii="Times New Roman" w:hAnsi="Times New Roman"/>
                <w:sz w:val="22"/>
                <w:szCs w:val="22"/>
              </w:rPr>
              <w:t xml:space="preserve"> = - </w:t>
            </w:r>
            <w:r w:rsidR="005E40B5" w:rsidRPr="00F37CAF">
              <w:rPr>
                <w:rFonts w:ascii="Times New Roman" w:hAnsi="Times New Roman"/>
                <w:sz w:val="22"/>
                <w:szCs w:val="22"/>
              </w:rPr>
              <w:t xml:space="preserve">25031,16 </w:t>
            </w:r>
            <w:proofErr w:type="spellStart"/>
            <w:r w:rsidR="00E16D4F" w:rsidRPr="00F37CAF">
              <w:rPr>
                <w:rFonts w:ascii="Times New Roman" w:hAnsi="Times New Roman"/>
                <w:sz w:val="22"/>
                <w:szCs w:val="22"/>
              </w:rPr>
              <w:t>грн</w:t>
            </w:r>
            <w:proofErr w:type="spellEnd"/>
            <w:r w:rsidR="00E16D4F" w:rsidRPr="00F37CAF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E16D4F" w:rsidRPr="00F37CAF" w:rsidRDefault="001061A1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35758,80</w:t>
            </w:r>
            <w:r w:rsidR="00E16D4F" w:rsidRPr="00F37C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E16D4F" w:rsidRPr="00F37CAF">
              <w:rPr>
                <w:rFonts w:ascii="Times New Roman" w:hAnsi="Times New Roman"/>
                <w:sz w:val="22"/>
                <w:szCs w:val="22"/>
              </w:rPr>
              <w:t>грн</w:t>
            </w:r>
            <w:proofErr w:type="spellEnd"/>
            <w:r w:rsidR="00E16D4F" w:rsidRPr="00F37CAF">
              <w:rPr>
                <w:rFonts w:ascii="Times New Roman" w:hAnsi="Times New Roman"/>
                <w:sz w:val="22"/>
                <w:szCs w:val="22"/>
              </w:rPr>
              <w:t xml:space="preserve"> – сума витрат </w:t>
            </w:r>
            <w:r w:rsidR="008F49D0" w:rsidRPr="00F37CAF">
              <w:rPr>
                <w:rFonts w:ascii="Times New Roman" w:hAnsi="Times New Roman"/>
                <w:sz w:val="22"/>
                <w:szCs w:val="22"/>
              </w:rPr>
              <w:t>суб’єктів господарювання</w:t>
            </w:r>
            <w:r w:rsidR="00E16D4F" w:rsidRPr="00F37CAF">
              <w:rPr>
                <w:rFonts w:ascii="Times New Roman" w:hAnsi="Times New Roman"/>
                <w:sz w:val="22"/>
                <w:szCs w:val="22"/>
              </w:rPr>
              <w:t xml:space="preserve"> великого та середнього </w:t>
            </w:r>
            <w:r w:rsidR="008F49D0" w:rsidRPr="00F37CAF">
              <w:rPr>
                <w:rFonts w:ascii="Times New Roman" w:hAnsi="Times New Roman"/>
                <w:sz w:val="22"/>
                <w:szCs w:val="22"/>
              </w:rPr>
              <w:t>підприємництва</w:t>
            </w:r>
            <w:r w:rsidR="00E16D4F" w:rsidRPr="00F37CAF">
              <w:rPr>
                <w:rFonts w:ascii="Times New Roman" w:hAnsi="Times New Roman"/>
                <w:sz w:val="22"/>
                <w:szCs w:val="22"/>
              </w:rPr>
              <w:t xml:space="preserve"> за 2017 рік від отриманих </w:t>
            </w:r>
            <w:r w:rsidR="008F49D0" w:rsidRPr="00F37CAF">
              <w:rPr>
                <w:rFonts w:ascii="Times New Roman" w:hAnsi="Times New Roman"/>
                <w:sz w:val="22"/>
                <w:szCs w:val="22"/>
              </w:rPr>
              <w:t xml:space="preserve">платних </w:t>
            </w:r>
            <w:r w:rsidR="00E16D4F" w:rsidRPr="00F37CAF">
              <w:rPr>
                <w:rFonts w:ascii="Times New Roman" w:hAnsi="Times New Roman"/>
                <w:sz w:val="22"/>
                <w:szCs w:val="22"/>
              </w:rPr>
              <w:t>медичних послуг;</w:t>
            </w:r>
          </w:p>
          <w:p w:rsidR="00E16D4F" w:rsidRPr="00F37CAF" w:rsidRDefault="001061A1" w:rsidP="001061A1">
            <w:pPr>
              <w:pStyle w:val="a5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1,</w:t>
            </w:r>
            <w:r w:rsidR="00A421A4" w:rsidRPr="00F37CAF">
              <w:rPr>
                <w:rFonts w:ascii="Times New Roman" w:hAnsi="Times New Roman"/>
                <w:sz w:val="22"/>
                <w:szCs w:val="22"/>
              </w:rPr>
              <w:t>7</w:t>
            </w:r>
            <w:r w:rsidR="00E16D4F" w:rsidRPr="00F37CAF">
              <w:rPr>
                <w:rFonts w:ascii="Times New Roman" w:hAnsi="Times New Roman"/>
                <w:sz w:val="22"/>
                <w:szCs w:val="22"/>
              </w:rPr>
              <w:t xml:space="preserve"> – середній коефіцієнт збільшення тарифу.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5E40B5" w:rsidP="00474C22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lastRenderedPageBreak/>
              <w:t>25031,16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5E40B5" w:rsidP="00474C22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125155,80</w:t>
            </w:r>
          </w:p>
        </w:tc>
      </w:tr>
      <w:tr w:rsidR="005E40B5" w:rsidRPr="00F37CAF" w:rsidTr="00474C22"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B5" w:rsidRPr="00F37CAF" w:rsidRDefault="005E40B5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B5" w:rsidRPr="00F37CAF" w:rsidRDefault="005E40B5">
            <w:pPr>
              <w:pStyle w:val="a5"/>
              <w:spacing w:before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РАЗОМ (сума рядків: 1 + 2 + 3 + 4 + 5 + 6 + 7 + 8), гривень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B5" w:rsidRPr="00F37CAF" w:rsidRDefault="005E40B5" w:rsidP="00E90641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25031,16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B5" w:rsidRPr="00F37CAF" w:rsidRDefault="005E40B5" w:rsidP="00E90641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125155,80</w:t>
            </w:r>
          </w:p>
        </w:tc>
      </w:tr>
      <w:tr w:rsidR="00474C22" w:rsidRPr="00F37CAF" w:rsidTr="00474C22"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22" w:rsidRPr="00F37CAF" w:rsidRDefault="00474C22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C22" w:rsidRPr="00F37CAF" w:rsidRDefault="00474C22">
            <w:pPr>
              <w:pStyle w:val="a5"/>
              <w:spacing w:before="6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Середні витрати на одного суб’єкта господарювання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C22" w:rsidRPr="00F37CAF" w:rsidRDefault="005E40B5" w:rsidP="00474C22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3128,90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C22" w:rsidRPr="00F37CAF" w:rsidRDefault="005E40B5" w:rsidP="00474C22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15644,48</w:t>
            </w:r>
          </w:p>
        </w:tc>
      </w:tr>
      <w:tr w:rsidR="00E16D4F" w:rsidRPr="00F37CAF" w:rsidTr="00474C22"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5"/>
              <w:spacing w:before="6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Кількість суб’єктів господарювання великого і середнього  підприємництва, на яких буде поширено регулювання, одиниць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5E40B5" w:rsidP="00474C22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5E40B5" w:rsidP="00474C22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5E40B5" w:rsidRPr="00F37CAF" w:rsidTr="00474C22"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B5" w:rsidRPr="00F37CAF" w:rsidRDefault="005E40B5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0B5" w:rsidRPr="00F37CAF" w:rsidRDefault="005E40B5">
            <w:pPr>
              <w:pStyle w:val="a5"/>
              <w:spacing w:before="6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Сумарні витрати суб’єктів господарювання великого і середнього підприємництва, на виконання регулювання (вартість регулювання) (</w:t>
            </w:r>
            <w:r w:rsidRPr="00F37CA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рядок </w:t>
            </w:r>
            <w:r w:rsidRPr="00F37CAF">
              <w:rPr>
                <w:rFonts w:ascii="Times New Roman" w:hAnsi="Times New Roman"/>
                <w:sz w:val="22"/>
                <w:szCs w:val="22"/>
              </w:rPr>
              <w:t xml:space="preserve">9 х </w:t>
            </w:r>
            <w:proofErr w:type="spellStart"/>
            <w:r w:rsidRPr="00F37CAF">
              <w:rPr>
                <w:rFonts w:ascii="Times New Roman" w:hAnsi="Times New Roman"/>
                <w:sz w:val="22"/>
                <w:szCs w:val="22"/>
              </w:rPr>
              <w:t>ря</w:t>
            </w:r>
            <w:proofErr w:type="spellEnd"/>
            <w:r w:rsidRPr="00F37CAF">
              <w:rPr>
                <w:rFonts w:ascii="Times New Roman" w:hAnsi="Times New Roman"/>
                <w:sz w:val="22"/>
                <w:szCs w:val="22"/>
              </w:rPr>
              <w:t>док 10), гривень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B5" w:rsidRPr="00F37CAF" w:rsidRDefault="005E40B5" w:rsidP="00E90641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25031,16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0B5" w:rsidRPr="00F37CAF" w:rsidRDefault="005E40B5" w:rsidP="00E90641">
            <w:pPr>
              <w:pStyle w:val="a5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CAF">
              <w:rPr>
                <w:rFonts w:ascii="Times New Roman" w:hAnsi="Times New Roman"/>
                <w:sz w:val="22"/>
                <w:szCs w:val="22"/>
              </w:rPr>
              <w:t>125155,80</w:t>
            </w:r>
          </w:p>
        </w:tc>
      </w:tr>
    </w:tbl>
    <w:p w:rsidR="00E16D4F" w:rsidRPr="00F37CAF" w:rsidRDefault="00E16D4F" w:rsidP="00E16D4F">
      <w:pPr>
        <w:pStyle w:val="a4"/>
        <w:spacing w:before="120" w:after="1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16D4F" w:rsidRPr="00F37CAF" w:rsidRDefault="00E16D4F" w:rsidP="00E16D4F">
      <w:pPr>
        <w:pStyle w:val="a4"/>
        <w:spacing w:before="120" w:after="1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37CAF">
        <w:rPr>
          <w:rFonts w:ascii="Times New Roman" w:hAnsi="Times New Roman"/>
          <w:b/>
          <w:sz w:val="28"/>
          <w:szCs w:val="28"/>
          <w:lang w:val="uk-UA"/>
        </w:rPr>
        <w:t xml:space="preserve">IV. Вибір найбільш оптимального альтернативного способу </w:t>
      </w:r>
      <w:r w:rsidRPr="00F37CAF">
        <w:rPr>
          <w:rFonts w:ascii="Times New Roman" w:hAnsi="Times New Roman"/>
          <w:b/>
          <w:sz w:val="28"/>
          <w:szCs w:val="28"/>
          <w:lang w:val="uk-UA"/>
        </w:rPr>
        <w:br/>
        <w:t>досягнення цілей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598"/>
        <w:gridCol w:w="1608"/>
        <w:gridCol w:w="1254"/>
        <w:gridCol w:w="1136"/>
        <w:gridCol w:w="2570"/>
        <w:gridCol w:w="142"/>
      </w:tblGrid>
      <w:tr w:rsidR="00E16D4F" w:rsidRPr="00F37CAF" w:rsidTr="00E16D4F">
        <w:trPr>
          <w:gridAfter w:val="1"/>
          <w:wAfter w:w="142" w:type="dxa"/>
        </w:trPr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37CAF">
              <w:rPr>
                <w:b/>
                <w:i/>
                <w:sz w:val="22"/>
                <w:szCs w:val="22"/>
                <w:lang w:val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4F" w:rsidRPr="00F37CAF" w:rsidRDefault="00E16D4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37CAF">
              <w:rPr>
                <w:b/>
                <w:i/>
                <w:sz w:val="22"/>
                <w:szCs w:val="22"/>
                <w:lang w:val="uk-UA"/>
              </w:rPr>
              <w:t>Бал результативності (за чотирибальною системою оцінки)</w:t>
            </w:r>
          </w:p>
          <w:p w:rsidR="00E16D4F" w:rsidRPr="00F37CAF" w:rsidRDefault="00E16D4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37CAF">
              <w:rPr>
                <w:b/>
                <w:i/>
                <w:sz w:val="22"/>
                <w:szCs w:val="22"/>
                <w:lang w:val="uk-UA"/>
              </w:rPr>
              <w:t>Коментарі щодо присвоєння відповідного бала</w:t>
            </w:r>
          </w:p>
        </w:tc>
      </w:tr>
      <w:tr w:rsidR="00E16D4F" w:rsidRPr="00F37CAF" w:rsidTr="00E16D4F">
        <w:trPr>
          <w:gridAfter w:val="1"/>
          <w:wAfter w:w="142" w:type="dxa"/>
        </w:trPr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Альтернатива 1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ind w:firstLine="357"/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Не сприяє розв’язанню визначеної проблеми.</w:t>
            </w:r>
          </w:p>
        </w:tc>
      </w:tr>
      <w:tr w:rsidR="00E16D4F" w:rsidRPr="007238EC" w:rsidTr="00E16D4F">
        <w:trPr>
          <w:gridAfter w:val="1"/>
          <w:wAfter w:w="142" w:type="dxa"/>
        </w:trPr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Альтернатива 2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ind w:firstLine="357"/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 xml:space="preserve">Забезпечується повне відшкодування витрат лікарні, пов’язаних з наданням </w:t>
            </w:r>
            <w:r w:rsidR="008F49D0" w:rsidRPr="00F37CAF">
              <w:rPr>
                <w:sz w:val="22"/>
                <w:szCs w:val="22"/>
                <w:lang w:val="uk-UA"/>
              </w:rPr>
              <w:t xml:space="preserve">платних </w:t>
            </w:r>
            <w:r w:rsidRPr="00F37CAF">
              <w:rPr>
                <w:sz w:val="22"/>
                <w:szCs w:val="22"/>
                <w:lang w:val="uk-UA"/>
              </w:rPr>
              <w:t>медичних послуг. Одночасно використовується можливість встановлення економічно обґрунтованих тарифів шляхом реалізації державної політики ціноутворення та використання повноважень облдержадміністрації.</w:t>
            </w:r>
          </w:p>
        </w:tc>
      </w:tr>
      <w:tr w:rsidR="00E16D4F" w:rsidRPr="007238EC" w:rsidTr="00E16D4F">
        <w:trPr>
          <w:gridAfter w:val="1"/>
          <w:wAfter w:w="142" w:type="dxa"/>
        </w:trPr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5E5E" w:rsidRPr="00F37CAF" w:rsidRDefault="00EF5E5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D4F" w:rsidRPr="00F37CAF" w:rsidRDefault="00E16D4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D4F" w:rsidRPr="00F37CAF" w:rsidRDefault="00E16D4F">
            <w:pPr>
              <w:ind w:firstLine="357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E16D4F" w:rsidRPr="00F37CAF" w:rsidTr="00E16D4F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37CAF">
              <w:rPr>
                <w:b/>
                <w:i/>
                <w:sz w:val="22"/>
                <w:szCs w:val="22"/>
                <w:lang w:val="uk-UA"/>
              </w:rPr>
              <w:t>Рейтинг результативності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37CAF">
              <w:rPr>
                <w:b/>
                <w:i/>
                <w:sz w:val="22"/>
                <w:szCs w:val="22"/>
                <w:lang w:val="uk-UA"/>
              </w:rPr>
              <w:t>Вигоди (підсумок)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37CAF">
              <w:rPr>
                <w:b/>
                <w:i/>
                <w:sz w:val="22"/>
                <w:szCs w:val="22"/>
                <w:lang w:val="uk-UA"/>
              </w:rPr>
              <w:t>Витрати (підсумок)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37CAF">
              <w:rPr>
                <w:b/>
                <w:i/>
                <w:sz w:val="22"/>
                <w:szCs w:val="22"/>
                <w:lang w:val="uk-UA"/>
              </w:rPr>
              <w:t>Обґрунтування відповідного місця альтернативи у рейтингу</w:t>
            </w:r>
          </w:p>
        </w:tc>
      </w:tr>
      <w:tr w:rsidR="00E16D4F" w:rsidRPr="00F37CAF" w:rsidTr="00E16D4F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Альтернатива 1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4F" w:rsidRPr="00F37CAF" w:rsidRDefault="00E16D4F">
            <w:pPr>
              <w:ind w:firstLine="414"/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 xml:space="preserve">Для населення та суб’єктів </w:t>
            </w:r>
            <w:proofErr w:type="spellStart"/>
            <w:r w:rsidRPr="00F37CAF">
              <w:rPr>
                <w:sz w:val="22"/>
                <w:szCs w:val="22"/>
                <w:lang w:val="uk-UA"/>
              </w:rPr>
              <w:t>господарювання-</w:t>
            </w:r>
            <w:proofErr w:type="spellEnd"/>
            <w:r w:rsidRPr="00F37CAF">
              <w:rPr>
                <w:sz w:val="22"/>
                <w:szCs w:val="22"/>
                <w:lang w:val="uk-UA"/>
              </w:rPr>
              <w:t xml:space="preserve"> залишення тарифів на </w:t>
            </w:r>
            <w:r w:rsidR="0046065B">
              <w:rPr>
                <w:sz w:val="22"/>
                <w:szCs w:val="22"/>
                <w:lang w:val="uk-UA"/>
              </w:rPr>
              <w:t xml:space="preserve">платні </w:t>
            </w:r>
            <w:r w:rsidRPr="00F37CAF">
              <w:rPr>
                <w:sz w:val="22"/>
                <w:szCs w:val="22"/>
                <w:lang w:val="uk-UA"/>
              </w:rPr>
              <w:t>медичні послуги без змін.</w:t>
            </w:r>
          </w:p>
          <w:p w:rsidR="00E16D4F" w:rsidRPr="00F37CAF" w:rsidRDefault="00E16D4F">
            <w:pPr>
              <w:ind w:firstLine="414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4F" w:rsidRPr="00F37CAF" w:rsidRDefault="00E16D4F">
            <w:pPr>
              <w:ind w:firstLine="414"/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Для лікарні - це витрати, пов’язані з недоотриманням коштів від надання платних медичних послуг</w:t>
            </w:r>
            <w:r w:rsidR="00726F0E" w:rsidRPr="00F37CAF">
              <w:rPr>
                <w:sz w:val="22"/>
                <w:szCs w:val="22"/>
                <w:lang w:val="uk-UA"/>
              </w:rPr>
              <w:br/>
            </w:r>
            <w:r w:rsidRPr="00F37CAF">
              <w:rPr>
                <w:sz w:val="22"/>
                <w:szCs w:val="22"/>
                <w:lang w:val="uk-UA"/>
              </w:rPr>
              <w:t>(</w:t>
            </w:r>
            <w:r w:rsidR="0046065B" w:rsidRPr="00F37CAF">
              <w:rPr>
                <w:position w:val="-4"/>
                <w:lang w:val="uk-UA"/>
              </w:rPr>
              <w:object w:dxaOrig="195" w:dyaOrig="195">
                <v:shape id="_x0000_i1029" type="#_x0000_t75" style="width:10.9pt;height:10.9pt" o:ole="">
                  <v:imagedata r:id="rId9" o:title=""/>
                </v:shape>
                <o:OLEObject Type="Embed" ProgID="Equation.3" ShapeID="_x0000_i1029" DrawAspect="Content" ObjectID="_1609570271" r:id="rId13"/>
              </w:object>
            </w:r>
            <w:r w:rsidR="00030021" w:rsidRPr="00F37CAF">
              <w:rPr>
                <w:sz w:val="22"/>
                <w:szCs w:val="22"/>
                <w:lang w:val="uk-UA"/>
              </w:rPr>
              <w:t>106</w:t>
            </w:r>
            <w:r w:rsidRPr="00F37CAF">
              <w:rPr>
                <w:sz w:val="22"/>
                <w:szCs w:val="22"/>
                <w:lang w:val="uk-UA"/>
              </w:rPr>
              <w:t xml:space="preserve"> тис. </w:t>
            </w:r>
            <w:proofErr w:type="spellStart"/>
            <w:r w:rsidRPr="00F37CAF">
              <w:rPr>
                <w:sz w:val="22"/>
                <w:szCs w:val="22"/>
                <w:lang w:val="uk-UA"/>
              </w:rPr>
              <w:t>грн</w:t>
            </w:r>
            <w:proofErr w:type="spellEnd"/>
            <w:r w:rsidRPr="00F37CAF">
              <w:rPr>
                <w:sz w:val="22"/>
                <w:szCs w:val="22"/>
                <w:lang w:val="uk-UA"/>
              </w:rPr>
              <w:t>)</w:t>
            </w:r>
            <w:r w:rsidR="0087196E">
              <w:rPr>
                <w:sz w:val="22"/>
                <w:szCs w:val="22"/>
                <w:lang w:val="uk-UA"/>
              </w:rPr>
              <w:t>.</w:t>
            </w:r>
          </w:p>
          <w:p w:rsidR="00E16D4F" w:rsidRPr="00F37CAF" w:rsidRDefault="00E16D4F">
            <w:pPr>
              <w:ind w:firstLine="414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 w:rsidP="00726F0E">
            <w:pPr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 xml:space="preserve">Цей альтернативний варіант для </w:t>
            </w:r>
            <w:r w:rsidRPr="00F37CAF">
              <w:rPr>
                <w:sz w:val="22"/>
                <w:szCs w:val="22"/>
                <w:lang w:val="uk-UA"/>
              </w:rPr>
              <w:br/>
              <w:t>лікарні, населення та суб’єктів господарювання не змінює ситуацію. Всі проблеми продовжують існувати та з часом поглиблюються.</w:t>
            </w:r>
          </w:p>
        </w:tc>
      </w:tr>
      <w:tr w:rsidR="00E16D4F" w:rsidRPr="00F37CAF" w:rsidTr="00E16D4F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Альтернатива 2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ind w:firstLine="414"/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 xml:space="preserve">Приведення ціноутворення на </w:t>
            </w:r>
            <w:r w:rsidR="008F49D0" w:rsidRPr="00F37CAF">
              <w:rPr>
                <w:sz w:val="22"/>
                <w:szCs w:val="22"/>
                <w:lang w:val="uk-UA"/>
              </w:rPr>
              <w:t xml:space="preserve">платні </w:t>
            </w:r>
            <w:r w:rsidRPr="00F37CAF">
              <w:rPr>
                <w:sz w:val="22"/>
                <w:szCs w:val="22"/>
                <w:lang w:val="uk-UA"/>
              </w:rPr>
              <w:t>медичні послуги у відповідність з державною ціновою політикою.</w:t>
            </w:r>
          </w:p>
          <w:p w:rsidR="00E16D4F" w:rsidRPr="00F37CAF" w:rsidRDefault="00E16D4F">
            <w:pPr>
              <w:ind w:firstLine="414"/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 xml:space="preserve">Збільшення надходжень </w:t>
            </w:r>
            <w:r w:rsidRPr="00F37CAF">
              <w:rPr>
                <w:sz w:val="22"/>
                <w:szCs w:val="22"/>
                <w:lang w:val="uk-UA"/>
              </w:rPr>
              <w:lastRenderedPageBreak/>
              <w:t>додаткових коштів до лікарні.</w:t>
            </w:r>
          </w:p>
          <w:p w:rsidR="00E16D4F" w:rsidRPr="00F37CAF" w:rsidRDefault="00E16D4F">
            <w:pPr>
              <w:ind w:firstLine="414"/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Дотримання державної дисципліни цін.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4F" w:rsidRPr="00F37CAF" w:rsidRDefault="00E16D4F">
            <w:pPr>
              <w:ind w:firstLine="357"/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lastRenderedPageBreak/>
              <w:t xml:space="preserve">Витрати, пов’язані з оприлюдненням регуляторного акта </w:t>
            </w:r>
            <w:r w:rsidR="00030021" w:rsidRPr="00F37CAF">
              <w:rPr>
                <w:sz w:val="22"/>
                <w:szCs w:val="22"/>
                <w:lang w:val="uk-UA"/>
              </w:rPr>
              <w:br/>
            </w:r>
            <w:r w:rsidRPr="00F37CAF">
              <w:rPr>
                <w:sz w:val="22"/>
                <w:szCs w:val="22"/>
                <w:lang w:val="uk-UA"/>
              </w:rPr>
              <w:t>(</w:t>
            </w:r>
            <w:r w:rsidRPr="00F37CAF">
              <w:rPr>
                <w:position w:val="-4"/>
                <w:sz w:val="22"/>
                <w:szCs w:val="22"/>
                <w:lang w:val="uk-UA"/>
              </w:rPr>
              <w:object w:dxaOrig="195" w:dyaOrig="195">
                <v:shape id="_x0000_i1027" type="#_x0000_t75" style="width:10.9pt;height:10.9pt" o:ole="">
                  <v:imagedata r:id="rId14" o:title=""/>
                </v:shape>
                <o:OLEObject Type="Embed" ProgID="Equation.3" ShapeID="_x0000_i1027" DrawAspect="Content" ObjectID="_1609570272" r:id="rId15"/>
              </w:object>
            </w:r>
            <w:r w:rsidR="00030021" w:rsidRPr="00F37CAF">
              <w:rPr>
                <w:sz w:val="22"/>
                <w:szCs w:val="22"/>
                <w:lang w:val="uk-UA"/>
              </w:rPr>
              <w:t>8</w:t>
            </w:r>
            <w:r w:rsidRPr="00F37CAF">
              <w:rPr>
                <w:sz w:val="22"/>
                <w:szCs w:val="22"/>
                <w:lang w:val="uk-UA"/>
              </w:rPr>
              <w:t xml:space="preserve"> тис. </w:t>
            </w:r>
            <w:proofErr w:type="spellStart"/>
            <w:r w:rsidRPr="00F37CAF">
              <w:rPr>
                <w:sz w:val="22"/>
                <w:szCs w:val="22"/>
                <w:lang w:val="uk-UA"/>
              </w:rPr>
              <w:t>грн</w:t>
            </w:r>
            <w:proofErr w:type="spellEnd"/>
            <w:r w:rsidRPr="00F37CAF">
              <w:rPr>
                <w:sz w:val="22"/>
                <w:szCs w:val="22"/>
                <w:lang w:val="uk-UA"/>
              </w:rPr>
              <w:t xml:space="preserve">) та виконанням його вимог, що складуть в середньому </w:t>
            </w:r>
            <w:r w:rsidR="00B76DF3" w:rsidRPr="00F37CAF">
              <w:rPr>
                <w:sz w:val="22"/>
                <w:szCs w:val="22"/>
                <w:lang w:val="uk-UA"/>
              </w:rPr>
              <w:t>2170,3 </w:t>
            </w:r>
            <w:r w:rsidRPr="00F37CAF">
              <w:rPr>
                <w:sz w:val="22"/>
                <w:szCs w:val="22"/>
                <w:lang w:val="uk-UA"/>
              </w:rPr>
              <w:t>грн/суб'єкта /рік т</w:t>
            </w:r>
            <w:r w:rsidR="00C23027" w:rsidRPr="00F37CAF">
              <w:rPr>
                <w:sz w:val="22"/>
                <w:szCs w:val="22"/>
                <w:lang w:val="uk-UA"/>
              </w:rPr>
              <w:t>а для населення</w:t>
            </w:r>
            <w:r w:rsidR="00E576D1" w:rsidRPr="00F37CAF">
              <w:rPr>
                <w:sz w:val="22"/>
                <w:szCs w:val="22"/>
                <w:lang w:val="uk-UA"/>
              </w:rPr>
              <w:t xml:space="preserve"> - </w:t>
            </w:r>
            <w:r w:rsidR="00E576D1" w:rsidRPr="00F37CAF">
              <w:rPr>
                <w:sz w:val="22"/>
                <w:szCs w:val="22"/>
                <w:lang w:val="uk-UA"/>
              </w:rPr>
              <w:br/>
            </w:r>
            <w:r w:rsidR="00E576D1" w:rsidRPr="00F37CAF">
              <w:rPr>
                <w:sz w:val="22"/>
                <w:szCs w:val="22"/>
                <w:lang w:val="uk-UA"/>
              </w:rPr>
              <w:lastRenderedPageBreak/>
              <w:t>41</w:t>
            </w:r>
            <w:r w:rsidR="00251C57" w:rsidRPr="00F37CAF">
              <w:rPr>
                <w:sz w:val="22"/>
                <w:szCs w:val="22"/>
                <w:lang w:val="uk-UA"/>
              </w:rPr>
              <w:t>,</w:t>
            </w:r>
            <w:r w:rsidR="00E576D1" w:rsidRPr="00F37CAF">
              <w:rPr>
                <w:sz w:val="22"/>
                <w:szCs w:val="22"/>
                <w:lang w:val="uk-UA"/>
              </w:rPr>
              <w:t>6</w:t>
            </w:r>
            <w:r w:rsidR="004751D4" w:rsidRPr="00F37CA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4751D4" w:rsidRPr="00F37CAF">
              <w:rPr>
                <w:sz w:val="22"/>
                <w:szCs w:val="22"/>
                <w:lang w:val="uk-UA"/>
              </w:rPr>
              <w:t>грн</w:t>
            </w:r>
            <w:proofErr w:type="spellEnd"/>
            <w:r w:rsidR="004751D4" w:rsidRPr="00F37CAF">
              <w:rPr>
                <w:sz w:val="22"/>
                <w:szCs w:val="22"/>
                <w:lang w:val="uk-UA"/>
              </w:rPr>
              <w:t>/особу</w:t>
            </w:r>
            <w:r w:rsidR="0087196E">
              <w:rPr>
                <w:sz w:val="22"/>
                <w:szCs w:val="22"/>
                <w:lang w:val="uk-UA"/>
              </w:rPr>
              <w:t>.</w:t>
            </w:r>
          </w:p>
          <w:p w:rsidR="00E16D4F" w:rsidRPr="00F37CAF" w:rsidRDefault="00E16D4F">
            <w:pPr>
              <w:ind w:firstLine="414"/>
              <w:jc w:val="both"/>
              <w:rPr>
                <w:sz w:val="22"/>
                <w:szCs w:val="22"/>
                <w:lang w:val="uk-UA"/>
              </w:rPr>
            </w:pPr>
          </w:p>
          <w:p w:rsidR="00E16D4F" w:rsidRPr="00F37CAF" w:rsidRDefault="00E16D4F">
            <w:pPr>
              <w:ind w:firstLine="414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ind w:firstLine="414"/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lastRenderedPageBreak/>
              <w:t xml:space="preserve">Запропонований проект є найбільш результативним для досягнення визначених цілей, є вигоди для держави, суб’єктів господарювання та населення. Окрім того, його реалізація надає </w:t>
            </w:r>
            <w:r w:rsidRPr="00F37CAF">
              <w:rPr>
                <w:sz w:val="22"/>
                <w:szCs w:val="22"/>
                <w:lang w:val="uk-UA"/>
              </w:rPr>
              <w:lastRenderedPageBreak/>
              <w:t>певні перспективи для розвитку лікарні</w:t>
            </w:r>
            <w:r w:rsidRPr="00F37CAF">
              <w:rPr>
                <w:color w:val="393939"/>
                <w:sz w:val="22"/>
                <w:szCs w:val="22"/>
                <w:lang w:val="uk-UA"/>
              </w:rPr>
              <w:t>.</w:t>
            </w:r>
          </w:p>
        </w:tc>
      </w:tr>
    </w:tbl>
    <w:p w:rsidR="00E16D4F" w:rsidRPr="00F37CAF" w:rsidRDefault="00E16D4F" w:rsidP="00E16D4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8"/>
        <w:gridCol w:w="3642"/>
        <w:gridCol w:w="3188"/>
      </w:tblGrid>
      <w:tr w:rsidR="00E16D4F" w:rsidRPr="00F37CAF" w:rsidTr="00E16D4F"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37CAF">
              <w:rPr>
                <w:b/>
                <w:i/>
                <w:sz w:val="22"/>
                <w:szCs w:val="22"/>
                <w:lang w:val="uk-UA"/>
              </w:rPr>
              <w:t>Рейтинг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37CAF">
              <w:rPr>
                <w:b/>
                <w:i/>
                <w:sz w:val="22"/>
                <w:szCs w:val="22"/>
                <w:lang w:val="uk-UA"/>
              </w:rPr>
              <w:t>Аргументи щодо переваги обраної альтернативи/ причини відмови від альтернативи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ind w:right="-108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37CAF">
              <w:rPr>
                <w:b/>
                <w:i/>
                <w:sz w:val="22"/>
                <w:szCs w:val="22"/>
                <w:lang w:val="uk-UA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E16D4F" w:rsidRPr="00F37CAF" w:rsidTr="00E16D4F"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Альтернатива 1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ind w:firstLine="414"/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Ситуація залишається без змін, проблема не вирішується.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ind w:firstLine="414"/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Значне зростання тарифів на комунальні та інші послуги, медикаменти, підвищення державних соціальних стандартів у сфері оплати праці може призвести до дестабілізації фінансово-господарської діяльності лікарні.</w:t>
            </w:r>
          </w:p>
        </w:tc>
      </w:tr>
      <w:tr w:rsidR="00E16D4F" w:rsidRPr="00F37CAF" w:rsidTr="00E16D4F"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Альтернатива 2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ind w:firstLine="414"/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Запропонований проект є найбільш результативним для досягнення визначених цілей, є вигоди для держави, суб’єктів господарювання та населення. Окрім того, його втілення надає певні перспективи для розвитку лікарні.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ind w:firstLine="244"/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 xml:space="preserve">Значне зростання тарифів на комунальні та інші послуги, медикаменти, підвищення державних соціальних стандартів у сфері оплати праці може викликати необхідність перегляду діючих розмірів тарифів на </w:t>
            </w:r>
            <w:r w:rsidR="002A53D3">
              <w:rPr>
                <w:sz w:val="22"/>
                <w:szCs w:val="22"/>
                <w:lang w:val="uk-UA"/>
              </w:rPr>
              <w:t xml:space="preserve">платні </w:t>
            </w:r>
            <w:r w:rsidRPr="00F37CAF">
              <w:rPr>
                <w:sz w:val="22"/>
                <w:szCs w:val="22"/>
                <w:lang w:val="uk-UA"/>
              </w:rPr>
              <w:t xml:space="preserve">медичні послуги. Разом з тим, використовується регулююча роль держави у сфері тарифів, а державне регулювання тарифів стримує їх необґрунтоване зростання. </w:t>
            </w:r>
          </w:p>
        </w:tc>
      </w:tr>
    </w:tbl>
    <w:p w:rsidR="00E16D4F" w:rsidRPr="00F37CAF" w:rsidRDefault="00E16D4F" w:rsidP="00E16D4F">
      <w:pPr>
        <w:ind w:firstLine="720"/>
        <w:jc w:val="both"/>
        <w:rPr>
          <w:sz w:val="8"/>
          <w:szCs w:val="8"/>
          <w:lang w:val="uk-UA"/>
        </w:rPr>
      </w:pPr>
    </w:p>
    <w:p w:rsidR="008C2E0B" w:rsidRPr="00F37CAF" w:rsidRDefault="008C2E0B" w:rsidP="00E16D4F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16D4F" w:rsidRPr="00F37CAF" w:rsidRDefault="00E16D4F" w:rsidP="00E16D4F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37CAF">
        <w:rPr>
          <w:rFonts w:ascii="Times New Roman" w:hAnsi="Times New Roman"/>
          <w:b/>
          <w:sz w:val="28"/>
          <w:szCs w:val="28"/>
          <w:lang w:val="uk-UA"/>
        </w:rPr>
        <w:t>V. Механізми та заходи, які забезпечать розв’язання визначеної проблеми</w:t>
      </w:r>
    </w:p>
    <w:p w:rsidR="00E16D4F" w:rsidRPr="00F37CAF" w:rsidRDefault="0094561C" w:rsidP="00E16D4F">
      <w:pPr>
        <w:ind w:firstLine="709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Розмір т</w:t>
      </w:r>
      <w:r w:rsidR="00E16D4F" w:rsidRPr="00F37CAF">
        <w:rPr>
          <w:sz w:val="28"/>
          <w:szCs w:val="28"/>
          <w:lang w:val="uk-UA"/>
        </w:rPr>
        <w:t>ариф</w:t>
      </w:r>
      <w:r w:rsidRPr="00F37CAF">
        <w:rPr>
          <w:sz w:val="28"/>
          <w:szCs w:val="28"/>
          <w:lang w:val="uk-UA"/>
        </w:rPr>
        <w:t>ів</w:t>
      </w:r>
      <w:r w:rsidR="00E16D4F" w:rsidRPr="00F37CAF">
        <w:rPr>
          <w:sz w:val="28"/>
          <w:szCs w:val="28"/>
          <w:lang w:val="uk-UA"/>
        </w:rPr>
        <w:t xml:space="preserve"> на </w:t>
      </w:r>
      <w:r w:rsidR="008F49D0" w:rsidRPr="00F37CAF">
        <w:rPr>
          <w:sz w:val="28"/>
          <w:szCs w:val="28"/>
          <w:lang w:val="uk-UA"/>
        </w:rPr>
        <w:t xml:space="preserve">платні </w:t>
      </w:r>
      <w:r w:rsidR="00E16D4F" w:rsidRPr="00F37CAF">
        <w:rPr>
          <w:sz w:val="28"/>
          <w:szCs w:val="28"/>
          <w:lang w:val="uk-UA"/>
        </w:rPr>
        <w:t>медичні послуги, що пропонуються медичним закладом, в ум</w:t>
      </w:r>
      <w:r w:rsidR="002A53D3">
        <w:rPr>
          <w:sz w:val="28"/>
          <w:szCs w:val="28"/>
          <w:lang w:val="uk-UA"/>
        </w:rPr>
        <w:t>овах ринкової економіки визначає</w:t>
      </w:r>
      <w:r w:rsidR="00E16D4F" w:rsidRPr="00F37CAF">
        <w:rPr>
          <w:sz w:val="28"/>
          <w:szCs w:val="28"/>
          <w:lang w:val="uk-UA"/>
        </w:rPr>
        <w:t xml:space="preserve">ться </w:t>
      </w:r>
      <w:r w:rsidRPr="00F37CAF">
        <w:rPr>
          <w:sz w:val="28"/>
          <w:szCs w:val="28"/>
          <w:lang w:val="uk-UA"/>
        </w:rPr>
        <w:t xml:space="preserve">впливом </w:t>
      </w:r>
      <w:r w:rsidR="00E16D4F" w:rsidRPr="00F37CAF">
        <w:rPr>
          <w:sz w:val="28"/>
          <w:szCs w:val="28"/>
          <w:lang w:val="uk-UA"/>
        </w:rPr>
        <w:t>низк</w:t>
      </w:r>
      <w:r w:rsidRPr="00F37CAF">
        <w:rPr>
          <w:sz w:val="28"/>
          <w:szCs w:val="28"/>
          <w:lang w:val="uk-UA"/>
        </w:rPr>
        <w:t>и</w:t>
      </w:r>
      <w:r w:rsidR="00E16D4F" w:rsidRPr="00F37CAF">
        <w:rPr>
          <w:sz w:val="28"/>
          <w:szCs w:val="28"/>
          <w:lang w:val="uk-UA"/>
        </w:rPr>
        <w:t xml:space="preserve"> зовнішніх та внутрішніх факторів. </w:t>
      </w:r>
    </w:p>
    <w:p w:rsidR="00E16D4F" w:rsidRPr="00F37CAF" w:rsidRDefault="00E16D4F" w:rsidP="00E16D4F">
      <w:pPr>
        <w:ind w:firstLine="708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 xml:space="preserve">Одним із зовнішніх факторів </w:t>
      </w:r>
      <w:r w:rsidR="0094561C" w:rsidRPr="00F37CAF">
        <w:rPr>
          <w:sz w:val="28"/>
          <w:szCs w:val="28"/>
          <w:lang w:val="uk-UA"/>
        </w:rPr>
        <w:t xml:space="preserve">впливу на ціни та ціноутворення </w:t>
      </w:r>
      <w:r w:rsidRPr="00F37CAF">
        <w:rPr>
          <w:sz w:val="28"/>
          <w:szCs w:val="28"/>
          <w:lang w:val="uk-UA"/>
        </w:rPr>
        <w:t>є регулююча роль держави.</w:t>
      </w:r>
    </w:p>
    <w:p w:rsidR="00E16D4F" w:rsidRPr="00F37CAF" w:rsidRDefault="00E16D4F" w:rsidP="00E16D4F">
      <w:pPr>
        <w:ind w:firstLine="708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Державне регулювання цін і тарифів здійснюється згідно із Законом України «Про ціни і ціноутворення».</w:t>
      </w:r>
    </w:p>
    <w:p w:rsidR="00E16D4F" w:rsidRPr="00F37CAF" w:rsidRDefault="00E16D4F" w:rsidP="00E16D4F">
      <w:pPr>
        <w:ind w:firstLine="708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 xml:space="preserve">Згідно з постановою Кабінету </w:t>
      </w:r>
      <w:r w:rsidR="00FA6286" w:rsidRPr="00F37CAF">
        <w:rPr>
          <w:sz w:val="28"/>
          <w:szCs w:val="28"/>
          <w:lang w:val="uk-UA"/>
        </w:rPr>
        <w:t>Міністрів України від 25</w:t>
      </w:r>
      <w:r w:rsidR="004751D4" w:rsidRPr="00F37CAF">
        <w:rPr>
          <w:sz w:val="28"/>
          <w:szCs w:val="28"/>
          <w:lang w:val="uk-UA"/>
        </w:rPr>
        <w:t>.12.</w:t>
      </w:r>
      <w:r w:rsidR="00B07EDE" w:rsidRPr="00F37CAF">
        <w:rPr>
          <w:sz w:val="28"/>
          <w:szCs w:val="28"/>
          <w:lang w:val="uk-UA"/>
        </w:rPr>
        <w:t>1996</w:t>
      </w:r>
      <w:r w:rsidRPr="00F37CAF">
        <w:rPr>
          <w:sz w:val="28"/>
          <w:szCs w:val="28"/>
          <w:lang w:val="uk-UA"/>
        </w:rPr>
        <w:t xml:space="preserve"> №1548 «Про встановлення повноважень органів виконавчої влади та виконавчих органів міських рад щодо регулювання цін (тарифів)» (із змінами і доповненнями) обласна держа</w:t>
      </w:r>
      <w:r w:rsidR="0094561C" w:rsidRPr="00F37CAF">
        <w:rPr>
          <w:sz w:val="28"/>
          <w:szCs w:val="28"/>
          <w:lang w:val="uk-UA"/>
        </w:rPr>
        <w:t>вна а</w:t>
      </w:r>
      <w:r w:rsidRPr="00F37CAF">
        <w:rPr>
          <w:sz w:val="28"/>
          <w:szCs w:val="28"/>
          <w:lang w:val="uk-UA"/>
        </w:rPr>
        <w:t xml:space="preserve">дміністрація регулює тарифи на платні послуги, що надають лікувально-профілактичні державні і комунальні заклади охорони здоров'я, крім закладів охорони здоров'я МВС, окремих науково-дослідних установ Національної академії медичних наук, які є учасниками пілотного проекту щодо зміни механізму фінансового забезпечення надання медичної допомоги. </w:t>
      </w:r>
    </w:p>
    <w:p w:rsidR="00E16D4F" w:rsidRPr="00F37CAF" w:rsidRDefault="00E16D4F" w:rsidP="00E16D4F">
      <w:pPr>
        <w:ind w:firstLine="708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 xml:space="preserve">Державне регулювання тарифів стримує їх ріст на ринку </w:t>
      </w:r>
      <w:r w:rsidR="008F49D0" w:rsidRPr="00F37CAF">
        <w:rPr>
          <w:sz w:val="28"/>
          <w:szCs w:val="28"/>
          <w:lang w:val="uk-UA"/>
        </w:rPr>
        <w:t xml:space="preserve">платних </w:t>
      </w:r>
      <w:r w:rsidRPr="00F37CAF">
        <w:rPr>
          <w:sz w:val="28"/>
          <w:szCs w:val="28"/>
          <w:lang w:val="uk-UA"/>
        </w:rPr>
        <w:t xml:space="preserve">медичних послуг. </w:t>
      </w:r>
    </w:p>
    <w:p w:rsidR="00E16D4F" w:rsidRPr="00F37CAF" w:rsidRDefault="00E16D4F" w:rsidP="00E16D4F">
      <w:pPr>
        <w:ind w:firstLine="708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lastRenderedPageBreak/>
        <w:t xml:space="preserve">Вирішити проблему збитковості тарифів на </w:t>
      </w:r>
      <w:r w:rsidR="00E90641">
        <w:rPr>
          <w:sz w:val="28"/>
          <w:szCs w:val="28"/>
          <w:lang w:val="uk-UA"/>
        </w:rPr>
        <w:t xml:space="preserve">платні </w:t>
      </w:r>
      <w:r w:rsidRPr="00F37CAF">
        <w:rPr>
          <w:sz w:val="28"/>
          <w:szCs w:val="28"/>
          <w:lang w:val="uk-UA"/>
        </w:rPr>
        <w:t xml:space="preserve">медичні послуги, що надаються комунальним закладом </w:t>
      </w:r>
      <w:r w:rsidR="0045146B" w:rsidRPr="00F37CAF">
        <w:rPr>
          <w:sz w:val="28"/>
          <w:szCs w:val="28"/>
          <w:lang w:val="uk-UA"/>
        </w:rPr>
        <w:t xml:space="preserve">«Новгород-Сіверська центральна районна лікарня імені </w:t>
      </w:r>
      <w:proofErr w:type="spellStart"/>
      <w:r w:rsidR="0045146B" w:rsidRPr="00F37CAF">
        <w:rPr>
          <w:sz w:val="28"/>
          <w:szCs w:val="28"/>
          <w:lang w:val="uk-UA"/>
        </w:rPr>
        <w:t>І.В</w:t>
      </w:r>
      <w:r w:rsidR="003D0880">
        <w:rPr>
          <w:sz w:val="28"/>
          <w:szCs w:val="28"/>
          <w:lang w:val="uk-UA"/>
        </w:rPr>
        <w:t>.</w:t>
      </w:r>
      <w:r w:rsidR="0045146B" w:rsidRPr="00F37CAF">
        <w:rPr>
          <w:sz w:val="28"/>
          <w:szCs w:val="28"/>
          <w:lang w:val="uk-UA"/>
        </w:rPr>
        <w:t> Буяльс</w:t>
      </w:r>
      <w:proofErr w:type="spellEnd"/>
      <w:r w:rsidR="0045146B" w:rsidRPr="00F37CAF">
        <w:rPr>
          <w:sz w:val="28"/>
          <w:szCs w:val="28"/>
          <w:lang w:val="uk-UA"/>
        </w:rPr>
        <w:t>ького» Новгород-Сіверської районної ради Чернігівської області</w:t>
      </w:r>
      <w:r w:rsidRPr="00F37CAF">
        <w:rPr>
          <w:sz w:val="28"/>
          <w:szCs w:val="28"/>
          <w:lang w:val="uk-UA"/>
        </w:rPr>
        <w:t xml:space="preserve">, пропонується шляхом встановлення </w:t>
      </w:r>
      <w:r w:rsidR="0094561C" w:rsidRPr="00F37CAF">
        <w:rPr>
          <w:sz w:val="28"/>
          <w:szCs w:val="28"/>
          <w:lang w:val="uk-UA"/>
        </w:rPr>
        <w:t xml:space="preserve">економічно обґрунтованих тарифів </w:t>
      </w:r>
      <w:r w:rsidRPr="00F37CAF">
        <w:rPr>
          <w:sz w:val="28"/>
          <w:szCs w:val="28"/>
          <w:lang w:val="uk-UA"/>
        </w:rPr>
        <w:t xml:space="preserve">на зазначені послуги згідно з вимогами чинного законодавства України. </w:t>
      </w:r>
    </w:p>
    <w:p w:rsidR="00E16D4F" w:rsidRPr="00F37CAF" w:rsidRDefault="00E16D4F" w:rsidP="00E16D4F">
      <w:pPr>
        <w:ind w:firstLine="709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 xml:space="preserve">У зв’язку з відсутністю для сфери охорони здоров’я методики визначення вартості платних </w:t>
      </w:r>
      <w:r w:rsidR="00E90641">
        <w:rPr>
          <w:sz w:val="28"/>
          <w:szCs w:val="28"/>
          <w:lang w:val="uk-UA"/>
        </w:rPr>
        <w:t xml:space="preserve">медичних </w:t>
      </w:r>
      <w:r w:rsidRPr="00F37CAF">
        <w:rPr>
          <w:sz w:val="28"/>
          <w:szCs w:val="28"/>
          <w:lang w:val="uk-UA"/>
        </w:rPr>
        <w:t>послуг базою для визначення ціни послуги є розрахунок витрат, пов’язаних з безпосереднім наданням цих послуг.</w:t>
      </w:r>
    </w:p>
    <w:p w:rsidR="00E16D4F" w:rsidRPr="00F37CAF" w:rsidRDefault="00E16D4F" w:rsidP="00E16D4F">
      <w:pPr>
        <w:ind w:firstLine="709"/>
        <w:jc w:val="both"/>
        <w:rPr>
          <w:bCs/>
          <w:sz w:val="28"/>
          <w:szCs w:val="28"/>
          <w:lang w:val="uk-UA"/>
        </w:rPr>
      </w:pPr>
      <w:r w:rsidRPr="00F37CAF">
        <w:rPr>
          <w:bCs/>
          <w:sz w:val="28"/>
          <w:szCs w:val="28"/>
          <w:lang w:val="uk-UA"/>
        </w:rPr>
        <w:t xml:space="preserve">Основними складовими собівартості медичних послуг </w:t>
      </w:r>
      <w:r w:rsidRPr="00F37CAF">
        <w:rPr>
          <w:sz w:val="28"/>
          <w:szCs w:val="28"/>
          <w:lang w:val="uk-UA"/>
        </w:rPr>
        <w:t xml:space="preserve">лікарні </w:t>
      </w:r>
      <w:r w:rsidRPr="00F37CAF">
        <w:rPr>
          <w:bCs/>
          <w:sz w:val="28"/>
          <w:szCs w:val="28"/>
          <w:lang w:val="uk-UA"/>
        </w:rPr>
        <w:t>є:</w:t>
      </w:r>
    </w:p>
    <w:p w:rsidR="00E16D4F" w:rsidRPr="00F37CAF" w:rsidRDefault="00E16D4F" w:rsidP="00E16D4F">
      <w:pPr>
        <w:numPr>
          <w:ilvl w:val="0"/>
          <w:numId w:val="3"/>
        </w:numPr>
        <w:tabs>
          <w:tab w:val="num" w:pos="709"/>
        </w:tabs>
        <w:jc w:val="both"/>
        <w:rPr>
          <w:bCs/>
          <w:sz w:val="28"/>
          <w:szCs w:val="28"/>
          <w:lang w:val="uk-UA"/>
        </w:rPr>
      </w:pPr>
      <w:r w:rsidRPr="00F37CAF">
        <w:rPr>
          <w:bCs/>
          <w:sz w:val="28"/>
          <w:szCs w:val="28"/>
          <w:lang w:val="uk-UA"/>
        </w:rPr>
        <w:t>заробітна плата основного медичного персоналу;</w:t>
      </w:r>
    </w:p>
    <w:p w:rsidR="00E16D4F" w:rsidRPr="00F37CAF" w:rsidRDefault="00E16D4F" w:rsidP="00E16D4F">
      <w:pPr>
        <w:numPr>
          <w:ilvl w:val="0"/>
          <w:numId w:val="3"/>
        </w:numPr>
        <w:tabs>
          <w:tab w:val="num" w:pos="709"/>
        </w:tabs>
        <w:jc w:val="both"/>
        <w:rPr>
          <w:bCs/>
          <w:sz w:val="28"/>
          <w:szCs w:val="28"/>
          <w:lang w:val="uk-UA"/>
        </w:rPr>
      </w:pPr>
      <w:r w:rsidRPr="00F37CAF">
        <w:rPr>
          <w:bCs/>
          <w:sz w:val="28"/>
          <w:szCs w:val="28"/>
          <w:lang w:val="uk-UA"/>
        </w:rPr>
        <w:t>нарахування на заробітну плату;</w:t>
      </w:r>
    </w:p>
    <w:p w:rsidR="00E16D4F" w:rsidRPr="00F37CAF" w:rsidRDefault="00E16D4F" w:rsidP="00E16D4F">
      <w:pPr>
        <w:numPr>
          <w:ilvl w:val="0"/>
          <w:numId w:val="3"/>
        </w:numPr>
        <w:tabs>
          <w:tab w:val="num" w:pos="709"/>
        </w:tabs>
        <w:jc w:val="both"/>
        <w:rPr>
          <w:bCs/>
          <w:sz w:val="28"/>
          <w:szCs w:val="28"/>
          <w:lang w:val="uk-UA"/>
        </w:rPr>
      </w:pPr>
      <w:r w:rsidRPr="00F37CAF">
        <w:rPr>
          <w:bCs/>
          <w:sz w:val="28"/>
          <w:szCs w:val="28"/>
          <w:lang w:val="uk-UA"/>
        </w:rPr>
        <w:t>матеріали;</w:t>
      </w:r>
    </w:p>
    <w:p w:rsidR="00E16D4F" w:rsidRPr="00F37CAF" w:rsidRDefault="00E16D4F" w:rsidP="00E16D4F">
      <w:pPr>
        <w:numPr>
          <w:ilvl w:val="0"/>
          <w:numId w:val="3"/>
        </w:numPr>
        <w:tabs>
          <w:tab w:val="num" w:pos="709"/>
        </w:tabs>
        <w:jc w:val="both"/>
        <w:rPr>
          <w:bCs/>
          <w:sz w:val="28"/>
          <w:szCs w:val="28"/>
          <w:lang w:val="uk-UA"/>
        </w:rPr>
      </w:pPr>
      <w:r w:rsidRPr="00F37CAF">
        <w:rPr>
          <w:bCs/>
          <w:sz w:val="28"/>
          <w:szCs w:val="28"/>
          <w:lang w:val="uk-UA"/>
        </w:rPr>
        <w:t>загальновиробничі витрати.</w:t>
      </w:r>
    </w:p>
    <w:p w:rsidR="00E16D4F" w:rsidRPr="00F37CAF" w:rsidRDefault="00E16D4F" w:rsidP="00E16D4F">
      <w:pPr>
        <w:tabs>
          <w:tab w:val="num" w:pos="709"/>
        </w:tabs>
        <w:ind w:firstLine="720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Основна заробітна плата розрахована згідно з наказом Міністерства праці та соціальної політики України та Міністерства охор</w:t>
      </w:r>
      <w:r w:rsidR="0094561C" w:rsidRPr="00F37CAF">
        <w:rPr>
          <w:sz w:val="28"/>
          <w:szCs w:val="28"/>
          <w:lang w:val="uk-UA"/>
        </w:rPr>
        <w:t xml:space="preserve">они здоров’я України </w:t>
      </w:r>
      <w:r w:rsidR="004751D4" w:rsidRPr="00F37CAF">
        <w:rPr>
          <w:sz w:val="28"/>
          <w:szCs w:val="28"/>
          <w:lang w:val="uk-UA"/>
        </w:rPr>
        <w:t>від 05.10.</w:t>
      </w:r>
      <w:r w:rsidR="00B07EDE" w:rsidRPr="00F37CAF">
        <w:rPr>
          <w:sz w:val="28"/>
          <w:szCs w:val="28"/>
          <w:lang w:val="uk-UA"/>
        </w:rPr>
        <w:t xml:space="preserve">2005 </w:t>
      </w:r>
      <w:r w:rsidRPr="00F37CAF">
        <w:rPr>
          <w:sz w:val="28"/>
          <w:szCs w:val="28"/>
          <w:lang w:val="uk-UA"/>
        </w:rPr>
        <w:t>№ 308/519 «Про упорядкування умов оплати праці працівників закладів охорони здоров’я та установ соціального захисту населен</w:t>
      </w:r>
      <w:r w:rsidR="006245D6" w:rsidRPr="00F37CAF">
        <w:rPr>
          <w:sz w:val="28"/>
          <w:szCs w:val="28"/>
          <w:lang w:val="uk-UA"/>
        </w:rPr>
        <w:t>ня» (із змінами і доповненнями), зареєстрованим в Міністерстві</w:t>
      </w:r>
      <w:r w:rsidRPr="00F37CAF">
        <w:rPr>
          <w:sz w:val="28"/>
          <w:szCs w:val="28"/>
          <w:lang w:val="uk-UA"/>
        </w:rPr>
        <w:t xml:space="preserve"> </w:t>
      </w:r>
      <w:r w:rsidR="004751D4" w:rsidRPr="00F37CAF">
        <w:rPr>
          <w:sz w:val="28"/>
          <w:szCs w:val="28"/>
          <w:lang w:val="uk-UA"/>
        </w:rPr>
        <w:t xml:space="preserve">юстиції України </w:t>
      </w:r>
      <w:r w:rsidR="00E90641">
        <w:rPr>
          <w:sz w:val="28"/>
          <w:szCs w:val="28"/>
          <w:lang w:val="uk-UA"/>
        </w:rPr>
        <w:t>1</w:t>
      </w:r>
      <w:r w:rsidR="004751D4" w:rsidRPr="00F37CAF">
        <w:rPr>
          <w:sz w:val="28"/>
          <w:szCs w:val="28"/>
          <w:lang w:val="uk-UA"/>
        </w:rPr>
        <w:t>7.10.</w:t>
      </w:r>
      <w:r w:rsidR="00B07EDE" w:rsidRPr="00F37CAF">
        <w:rPr>
          <w:sz w:val="28"/>
          <w:szCs w:val="28"/>
          <w:lang w:val="uk-UA"/>
        </w:rPr>
        <w:t>2005</w:t>
      </w:r>
      <w:r w:rsidR="006245D6" w:rsidRPr="00F37CAF">
        <w:rPr>
          <w:sz w:val="28"/>
          <w:szCs w:val="28"/>
          <w:lang w:val="uk-UA"/>
        </w:rPr>
        <w:t xml:space="preserve"> за № 1209/11489. </w:t>
      </w:r>
      <w:r w:rsidRPr="00F37CAF">
        <w:rPr>
          <w:sz w:val="28"/>
          <w:szCs w:val="28"/>
          <w:lang w:val="uk-UA"/>
        </w:rPr>
        <w:t>При розрахунках використані норми часу, визначені нормативними документами Міністерства охорони здоров’я України, а також норма т</w:t>
      </w:r>
      <w:r w:rsidR="0094561C" w:rsidRPr="00F37CAF">
        <w:rPr>
          <w:sz w:val="28"/>
          <w:szCs w:val="28"/>
          <w:lang w:val="uk-UA"/>
        </w:rPr>
        <w:t>ривалості робочого часу на 2018 </w:t>
      </w:r>
      <w:r w:rsidRPr="00F37CAF">
        <w:rPr>
          <w:sz w:val="28"/>
          <w:szCs w:val="28"/>
          <w:lang w:val="uk-UA"/>
        </w:rPr>
        <w:t xml:space="preserve">рік, розрахована Міністерством праці та соціальної політики України. </w:t>
      </w:r>
    </w:p>
    <w:p w:rsidR="00E16D4F" w:rsidRPr="00F37CAF" w:rsidRDefault="00E16D4F" w:rsidP="00E16D4F">
      <w:pPr>
        <w:tabs>
          <w:tab w:val="num" w:pos="709"/>
        </w:tabs>
        <w:ind w:firstLine="720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Норми часу медичного персоналу прийняті відповідно до актів хронометражу по закладу.</w:t>
      </w:r>
    </w:p>
    <w:p w:rsidR="00E16D4F" w:rsidRPr="00F37CAF" w:rsidRDefault="00E16D4F" w:rsidP="00E16D4F">
      <w:pPr>
        <w:tabs>
          <w:tab w:val="num" w:pos="709"/>
        </w:tabs>
        <w:ind w:firstLine="709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Нарахування на заробітну плату становить 22%</w:t>
      </w:r>
      <w:r w:rsidRPr="00F37CAF">
        <w:rPr>
          <w:bCs/>
          <w:sz w:val="28"/>
          <w:szCs w:val="28"/>
          <w:lang w:val="uk-UA"/>
        </w:rPr>
        <w:t xml:space="preserve"> згідно із Законом України «Про збір та облік єдиного внеску на загальнообов’язкове державне соціальне страхування».</w:t>
      </w:r>
    </w:p>
    <w:p w:rsidR="00E16D4F" w:rsidRPr="00F37CAF" w:rsidRDefault="00E16D4F" w:rsidP="00E16D4F">
      <w:pPr>
        <w:tabs>
          <w:tab w:val="num" w:pos="709"/>
        </w:tabs>
        <w:ind w:firstLine="708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 xml:space="preserve">Відсоток накладних (загальновиробничих) витрат розрахований на основі фактичних витрат закладу за 2017 рік пропорційно до заробітної плати основних медичних працівників і </w:t>
      </w:r>
      <w:r w:rsidR="004D5116" w:rsidRPr="00F37CAF">
        <w:rPr>
          <w:sz w:val="28"/>
          <w:szCs w:val="28"/>
          <w:lang w:val="uk-UA"/>
        </w:rPr>
        <w:t xml:space="preserve">становить </w:t>
      </w:r>
      <w:r w:rsidR="003E2564" w:rsidRPr="00F37CAF">
        <w:rPr>
          <w:sz w:val="28"/>
          <w:szCs w:val="28"/>
        </w:rPr>
        <w:t>27</w:t>
      </w:r>
      <w:r w:rsidR="004D5116" w:rsidRPr="00F37CAF">
        <w:rPr>
          <w:sz w:val="28"/>
          <w:szCs w:val="28"/>
          <w:lang w:val="uk-UA"/>
        </w:rPr>
        <w:t>,</w:t>
      </w:r>
      <w:r w:rsidR="003E2564" w:rsidRPr="00F37CAF">
        <w:rPr>
          <w:sz w:val="28"/>
          <w:szCs w:val="28"/>
        </w:rPr>
        <w:t>5</w:t>
      </w:r>
      <w:r w:rsidRPr="00F37CAF">
        <w:rPr>
          <w:sz w:val="28"/>
          <w:szCs w:val="28"/>
          <w:lang w:val="uk-UA"/>
        </w:rPr>
        <w:t xml:space="preserve"> %.</w:t>
      </w:r>
    </w:p>
    <w:p w:rsidR="00E16D4F" w:rsidRPr="00F37CAF" w:rsidRDefault="00E16D4F" w:rsidP="00E16D4F">
      <w:pPr>
        <w:tabs>
          <w:tab w:val="num" w:pos="709"/>
        </w:tabs>
        <w:ind w:firstLine="708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 xml:space="preserve">Забезпечення функціонування медичного закладу в умовах дефіциту, жорсткої конкуренції на ринку </w:t>
      </w:r>
      <w:r w:rsidR="008F49D0" w:rsidRPr="00F37CAF">
        <w:rPr>
          <w:sz w:val="28"/>
          <w:szCs w:val="28"/>
          <w:lang w:val="uk-UA"/>
        </w:rPr>
        <w:t xml:space="preserve">платних </w:t>
      </w:r>
      <w:r w:rsidRPr="00F37CAF">
        <w:rPr>
          <w:sz w:val="28"/>
          <w:szCs w:val="28"/>
          <w:lang w:val="uk-UA"/>
        </w:rPr>
        <w:t xml:space="preserve">медичних послуг потребує постійного підвищення </w:t>
      </w:r>
      <w:r w:rsidR="008F49D0" w:rsidRPr="00F37CAF">
        <w:rPr>
          <w:sz w:val="28"/>
          <w:szCs w:val="28"/>
          <w:lang w:val="uk-UA"/>
        </w:rPr>
        <w:t xml:space="preserve">їх </w:t>
      </w:r>
      <w:r w:rsidRPr="00F37CAF">
        <w:rPr>
          <w:sz w:val="28"/>
          <w:szCs w:val="28"/>
          <w:lang w:val="uk-UA"/>
        </w:rPr>
        <w:t>якості, оновлення матеріальної бази, підвищення кваліфікації медичного персоналу, що можливо лише при достатній наявності коштів на ці заходи.</w:t>
      </w:r>
    </w:p>
    <w:p w:rsidR="00E16D4F" w:rsidRPr="00F37CAF" w:rsidRDefault="00E16D4F" w:rsidP="00E16D4F">
      <w:pPr>
        <w:shd w:val="clear" w:color="auto" w:fill="FFFFFF"/>
        <w:tabs>
          <w:tab w:val="num" w:pos="709"/>
          <w:tab w:val="left" w:pos="9540"/>
        </w:tabs>
        <w:spacing w:line="322" w:lineRule="exact"/>
        <w:ind w:right="40" w:firstLine="709"/>
        <w:jc w:val="both"/>
        <w:rPr>
          <w:bCs/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 xml:space="preserve">Від надання платних медичних послуг лікарнею в 2017 році було отримано </w:t>
      </w:r>
      <w:r w:rsidR="008F49D0" w:rsidRPr="00F37CAF">
        <w:rPr>
          <w:sz w:val="28"/>
          <w:szCs w:val="28"/>
          <w:lang w:val="uk-UA"/>
        </w:rPr>
        <w:t>151</w:t>
      </w:r>
      <w:r w:rsidR="008F2994" w:rsidRPr="00F37CAF">
        <w:rPr>
          <w:sz w:val="28"/>
          <w:szCs w:val="28"/>
          <w:lang w:val="uk-UA"/>
        </w:rPr>
        <w:t>,</w:t>
      </w:r>
      <w:r w:rsidR="008F49D0" w:rsidRPr="00F37CAF">
        <w:rPr>
          <w:sz w:val="28"/>
          <w:szCs w:val="28"/>
          <w:lang w:val="uk-UA"/>
        </w:rPr>
        <w:t>5</w:t>
      </w:r>
      <w:r w:rsidRPr="00F37CAF">
        <w:rPr>
          <w:sz w:val="28"/>
          <w:szCs w:val="28"/>
          <w:lang w:val="uk-UA"/>
        </w:rPr>
        <w:t xml:space="preserve"> тис. </w:t>
      </w:r>
      <w:proofErr w:type="spellStart"/>
      <w:r w:rsidR="004D5116" w:rsidRPr="00F37CAF">
        <w:rPr>
          <w:sz w:val="28"/>
          <w:szCs w:val="28"/>
          <w:lang w:val="uk-UA"/>
        </w:rPr>
        <w:t>грн</w:t>
      </w:r>
      <w:proofErr w:type="spellEnd"/>
      <w:r w:rsidRPr="00F37CAF">
        <w:rPr>
          <w:sz w:val="28"/>
          <w:szCs w:val="28"/>
          <w:lang w:val="uk-UA"/>
        </w:rPr>
        <w:t xml:space="preserve">, які були </w:t>
      </w:r>
      <w:r w:rsidRPr="00F37CAF">
        <w:rPr>
          <w:color w:val="000000"/>
          <w:sz w:val="28"/>
          <w:szCs w:val="28"/>
          <w:lang w:val="uk-UA"/>
        </w:rPr>
        <w:t xml:space="preserve">використані на </w:t>
      </w:r>
      <w:r w:rsidRPr="00F37CAF">
        <w:rPr>
          <w:bCs/>
          <w:sz w:val="28"/>
          <w:szCs w:val="28"/>
          <w:lang w:val="uk-UA"/>
        </w:rPr>
        <w:t xml:space="preserve">оплату праці та нарахування на заробітну плату, придбання медикаментів та перев'язувальних матеріалів, оплату комунальних послуг та енергоносіїв, а також на оплату інших видатків, що спрямовані на </w:t>
      </w:r>
      <w:r w:rsidRPr="00F37CAF">
        <w:rPr>
          <w:color w:val="000000"/>
          <w:sz w:val="28"/>
          <w:szCs w:val="28"/>
          <w:lang w:val="uk-UA"/>
        </w:rPr>
        <w:t>покриття витрат</w:t>
      </w:r>
      <w:r w:rsidRPr="00F37CAF">
        <w:rPr>
          <w:bCs/>
          <w:sz w:val="28"/>
          <w:szCs w:val="28"/>
          <w:lang w:val="uk-UA"/>
        </w:rPr>
        <w:t xml:space="preserve"> та надання </w:t>
      </w:r>
      <w:r w:rsidR="00E90641">
        <w:rPr>
          <w:bCs/>
          <w:sz w:val="28"/>
          <w:szCs w:val="28"/>
          <w:lang w:val="uk-UA"/>
        </w:rPr>
        <w:t xml:space="preserve">платних </w:t>
      </w:r>
      <w:r w:rsidRPr="00F37CAF">
        <w:rPr>
          <w:bCs/>
          <w:sz w:val="28"/>
          <w:szCs w:val="28"/>
          <w:lang w:val="uk-UA"/>
        </w:rPr>
        <w:t>медичних послуг (канцтовари, господарський інвентар, сплата податків та зборів).</w:t>
      </w:r>
    </w:p>
    <w:p w:rsidR="003E2564" w:rsidRPr="00F37CAF" w:rsidRDefault="00E16D4F" w:rsidP="003E2564">
      <w:pPr>
        <w:tabs>
          <w:tab w:val="num" w:pos="709"/>
        </w:tabs>
        <w:ind w:firstLine="709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На</w:t>
      </w:r>
      <w:r w:rsidR="003E2564" w:rsidRPr="00F37CAF">
        <w:rPr>
          <w:sz w:val="28"/>
          <w:szCs w:val="28"/>
          <w:lang w:val="uk-UA"/>
        </w:rPr>
        <w:t xml:space="preserve"> 201</w:t>
      </w:r>
      <w:r w:rsidR="003E2564" w:rsidRPr="00F37CAF">
        <w:rPr>
          <w:sz w:val="28"/>
          <w:szCs w:val="28"/>
        </w:rPr>
        <w:t>9</w:t>
      </w:r>
      <w:r w:rsidR="004F4FAB" w:rsidRPr="00F37CAF">
        <w:rPr>
          <w:sz w:val="28"/>
          <w:szCs w:val="28"/>
          <w:lang w:val="uk-UA"/>
        </w:rPr>
        <w:t xml:space="preserve"> </w:t>
      </w:r>
      <w:r w:rsidRPr="00F37CAF">
        <w:rPr>
          <w:sz w:val="28"/>
          <w:szCs w:val="28"/>
          <w:lang w:val="uk-UA"/>
        </w:rPr>
        <w:t xml:space="preserve">рік лікарня планує надходження коштів від надання платних медичних послуг в розмірі </w:t>
      </w:r>
      <w:r w:rsidR="003E2564" w:rsidRPr="00F37CAF">
        <w:rPr>
          <w:sz w:val="28"/>
          <w:szCs w:val="28"/>
        </w:rPr>
        <w:t>277</w:t>
      </w:r>
      <w:r w:rsidR="003E2564" w:rsidRPr="00F37CAF">
        <w:rPr>
          <w:sz w:val="28"/>
          <w:szCs w:val="28"/>
          <w:lang w:val="uk-UA"/>
        </w:rPr>
        <w:t>,8</w:t>
      </w:r>
      <w:r w:rsidRPr="00F37CAF">
        <w:rPr>
          <w:sz w:val="28"/>
          <w:szCs w:val="28"/>
          <w:lang w:val="uk-UA"/>
        </w:rPr>
        <w:t xml:space="preserve"> тис. грн. Ці кошти будуть зараховані до спеціального фонду і використані на заходи, пов’язані з організацією надання </w:t>
      </w:r>
      <w:r w:rsidR="00E9542A" w:rsidRPr="00F37CAF">
        <w:rPr>
          <w:sz w:val="28"/>
          <w:szCs w:val="28"/>
          <w:lang w:val="uk-UA"/>
        </w:rPr>
        <w:t xml:space="preserve">платних </w:t>
      </w:r>
      <w:r w:rsidRPr="00F37CAF">
        <w:rPr>
          <w:sz w:val="28"/>
          <w:szCs w:val="28"/>
          <w:lang w:val="uk-UA"/>
        </w:rPr>
        <w:t xml:space="preserve">медичних послуг, а також для оновлення матеріально-технічної бази лікарні. Усі завдання можуть бути реалізовані </w:t>
      </w:r>
      <w:r w:rsidR="003E2564" w:rsidRPr="00F37CAF">
        <w:rPr>
          <w:sz w:val="28"/>
          <w:szCs w:val="28"/>
          <w:lang w:val="uk-UA"/>
        </w:rPr>
        <w:t>при достатній кількості коштів.</w:t>
      </w:r>
    </w:p>
    <w:p w:rsidR="00E16D4F" w:rsidRPr="00F37CAF" w:rsidRDefault="00E16D4F" w:rsidP="003E2564">
      <w:pPr>
        <w:tabs>
          <w:tab w:val="num" w:pos="709"/>
        </w:tabs>
        <w:ind w:firstLine="709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lastRenderedPageBreak/>
        <w:t>Тому планова рентабельність платн</w:t>
      </w:r>
      <w:r w:rsidR="00E9542A" w:rsidRPr="00F37CAF">
        <w:rPr>
          <w:sz w:val="28"/>
          <w:szCs w:val="28"/>
          <w:lang w:val="uk-UA"/>
        </w:rPr>
        <w:t>их</w:t>
      </w:r>
      <w:r w:rsidR="003E2564" w:rsidRPr="00F37CAF">
        <w:rPr>
          <w:sz w:val="28"/>
          <w:szCs w:val="28"/>
          <w:lang w:val="uk-UA"/>
        </w:rPr>
        <w:t xml:space="preserve"> медичн</w:t>
      </w:r>
      <w:r w:rsidR="00E9542A" w:rsidRPr="00F37CAF">
        <w:rPr>
          <w:sz w:val="28"/>
          <w:szCs w:val="28"/>
          <w:lang w:val="uk-UA"/>
        </w:rPr>
        <w:t>их</w:t>
      </w:r>
      <w:r w:rsidR="003E2564" w:rsidRPr="00F37CAF">
        <w:rPr>
          <w:sz w:val="28"/>
          <w:szCs w:val="28"/>
          <w:lang w:val="uk-UA"/>
        </w:rPr>
        <w:t xml:space="preserve"> послуг становить 2</w:t>
      </w:r>
      <w:r w:rsidR="00F76FA8" w:rsidRPr="00F37CAF">
        <w:rPr>
          <w:sz w:val="28"/>
          <w:szCs w:val="28"/>
          <w:lang w:val="uk-UA"/>
        </w:rPr>
        <w:t>0</w:t>
      </w:r>
      <w:r w:rsidRPr="00F37CAF">
        <w:rPr>
          <w:sz w:val="28"/>
          <w:szCs w:val="28"/>
          <w:lang w:val="uk-UA"/>
        </w:rPr>
        <w:t>%. Після покриття всіх першочергових потреб лікарні кошти будуть направлятися на оновлення мат</w:t>
      </w:r>
      <w:r w:rsidR="008004FB">
        <w:rPr>
          <w:sz w:val="28"/>
          <w:szCs w:val="28"/>
          <w:lang w:val="uk-UA"/>
        </w:rPr>
        <w:t>еріально-технічної бази закладу</w:t>
      </w:r>
      <w:r w:rsidRPr="00F37CAF">
        <w:rPr>
          <w:sz w:val="28"/>
          <w:szCs w:val="28"/>
          <w:lang w:val="uk-UA"/>
        </w:rPr>
        <w:t xml:space="preserve"> </w:t>
      </w:r>
      <w:r w:rsidR="00E9542A" w:rsidRPr="00F37CAF">
        <w:rPr>
          <w:sz w:val="28"/>
          <w:szCs w:val="28"/>
          <w:lang w:val="uk-UA"/>
        </w:rPr>
        <w:t>т</w:t>
      </w:r>
      <w:r w:rsidRPr="00F37CAF">
        <w:rPr>
          <w:sz w:val="28"/>
          <w:szCs w:val="28"/>
          <w:lang w:val="uk-UA"/>
        </w:rPr>
        <w:t xml:space="preserve">а підвищення якості </w:t>
      </w:r>
      <w:r w:rsidR="00E9542A" w:rsidRPr="00F37CAF">
        <w:rPr>
          <w:sz w:val="28"/>
          <w:szCs w:val="28"/>
          <w:lang w:val="uk-UA"/>
        </w:rPr>
        <w:t xml:space="preserve">платних </w:t>
      </w:r>
      <w:r w:rsidRPr="00F37CAF">
        <w:rPr>
          <w:sz w:val="28"/>
          <w:szCs w:val="28"/>
          <w:lang w:val="uk-UA"/>
        </w:rPr>
        <w:t>медичних послуг.</w:t>
      </w:r>
    </w:p>
    <w:p w:rsidR="00E16D4F" w:rsidRPr="00F37CAF" w:rsidRDefault="00E16D4F" w:rsidP="00E16D4F">
      <w:pPr>
        <w:tabs>
          <w:tab w:val="num" w:pos="709"/>
        </w:tabs>
        <w:ind w:firstLine="709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 xml:space="preserve">Відповідно до вимог регуляторної політики проект розпорядження голови Чернігівської обласної державної адміністрації для обговорення та отримання зауважень, пропозицій від зацікавлених фізичних та юридичних осіб розміщений на офіційному сайті </w:t>
      </w:r>
      <w:r w:rsidR="004751D4" w:rsidRPr="00F37CAF">
        <w:rPr>
          <w:sz w:val="28"/>
          <w:szCs w:val="28"/>
          <w:lang w:val="uk-UA"/>
        </w:rPr>
        <w:t xml:space="preserve">Чернігівської </w:t>
      </w:r>
      <w:r w:rsidRPr="00F37CAF">
        <w:rPr>
          <w:sz w:val="28"/>
          <w:szCs w:val="28"/>
          <w:lang w:val="uk-UA"/>
        </w:rPr>
        <w:t>облдержадміністрації.</w:t>
      </w:r>
    </w:p>
    <w:p w:rsidR="00E16D4F" w:rsidRPr="00F37CAF" w:rsidRDefault="00E16D4F" w:rsidP="00E16D4F">
      <w:pPr>
        <w:ind w:firstLine="709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 xml:space="preserve">Контроль за дотриманням встановлених тарифів на зазначені </w:t>
      </w:r>
      <w:r w:rsidR="00E9542A" w:rsidRPr="00F37CAF">
        <w:rPr>
          <w:sz w:val="28"/>
          <w:szCs w:val="28"/>
          <w:lang w:val="uk-UA"/>
        </w:rPr>
        <w:t xml:space="preserve">платні </w:t>
      </w:r>
      <w:r w:rsidRPr="00F37CAF">
        <w:rPr>
          <w:sz w:val="28"/>
          <w:szCs w:val="28"/>
          <w:lang w:val="uk-UA"/>
        </w:rPr>
        <w:t xml:space="preserve">медичні послуги може здійснюватися як державними органами, на які покладено ці функції, так і громадськими організаціями. </w:t>
      </w:r>
    </w:p>
    <w:p w:rsidR="00E16D4F" w:rsidRPr="00F37CAF" w:rsidRDefault="00E16D4F" w:rsidP="00E16D4F">
      <w:pPr>
        <w:ind w:firstLine="709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Враховуючи, що встановлення тарифів здійснюється за результатами публічного обговорення, то тарифи встановлюватимуться з урахуванням інтересів усіх зацікавлених сторін.</w:t>
      </w:r>
    </w:p>
    <w:p w:rsidR="00E16D4F" w:rsidRPr="00F37CAF" w:rsidRDefault="00E16D4F" w:rsidP="00E16D4F">
      <w:pPr>
        <w:ind w:firstLine="708"/>
        <w:jc w:val="both"/>
        <w:rPr>
          <w:sz w:val="12"/>
          <w:szCs w:val="12"/>
          <w:lang w:val="uk-UA"/>
        </w:rPr>
      </w:pPr>
    </w:p>
    <w:p w:rsidR="00E16D4F" w:rsidRPr="00F37CAF" w:rsidRDefault="00E16D4F" w:rsidP="00E16D4F">
      <w:pPr>
        <w:pStyle w:val="3"/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37CAF">
        <w:rPr>
          <w:rFonts w:ascii="Times New Roman" w:hAnsi="Times New Roman"/>
          <w:sz w:val="28"/>
          <w:szCs w:val="28"/>
          <w:lang w:val="uk-UA"/>
        </w:rPr>
        <w:t xml:space="preserve">VI.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</w:t>
      </w:r>
      <w:r w:rsidRPr="00F37CAF">
        <w:rPr>
          <w:rFonts w:ascii="Times New Roman" w:hAnsi="Times New Roman"/>
          <w:sz w:val="28"/>
          <w:szCs w:val="28"/>
          <w:lang w:val="uk-UA"/>
        </w:rPr>
        <w:br/>
        <w:t>або виконувати ці вимоги</w:t>
      </w:r>
    </w:p>
    <w:p w:rsidR="00E16D4F" w:rsidRPr="00F37CAF" w:rsidRDefault="00E16D4F" w:rsidP="00E16D4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Бюджетні витрати на адміністрування регулювання суб'єктів великого та середнього підприємництва у зв’язку із запровадженням регуляторного акта відсутні.</w:t>
      </w:r>
    </w:p>
    <w:p w:rsidR="00E16D4F" w:rsidRPr="00F37CAF" w:rsidRDefault="00E16D4F" w:rsidP="00E16D4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 xml:space="preserve">Державне регулювання не передбачає утворення нового державного органу (або нового структурного підрозділу діючого органу). </w:t>
      </w:r>
    </w:p>
    <w:p w:rsidR="00E16D4F" w:rsidRPr="00F37CAF" w:rsidRDefault="004F4FAB" w:rsidP="00E16D4F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 xml:space="preserve">Консультації з представниками </w:t>
      </w:r>
      <w:r w:rsidR="00E16D4F" w:rsidRPr="00F37CAF">
        <w:rPr>
          <w:sz w:val="28"/>
          <w:szCs w:val="28"/>
          <w:lang w:val="uk-UA"/>
        </w:rPr>
        <w:t>малого підприємництва щодо оцінки впливу регулювання</w:t>
      </w:r>
    </w:p>
    <w:p w:rsidR="00E16D4F" w:rsidRPr="00F37CAF" w:rsidRDefault="00E16D4F" w:rsidP="00E16D4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" w:name="n137"/>
      <w:bookmarkEnd w:id="1"/>
      <w:r w:rsidRPr="00F37CAF">
        <w:rPr>
          <w:sz w:val="28"/>
          <w:szCs w:val="28"/>
          <w:lang w:val="uk-UA"/>
        </w:rPr>
        <w:t>Консультації щодо визначення впливу проекту регуляторного акта –</w:t>
      </w:r>
      <w:r w:rsidR="00E90641">
        <w:rPr>
          <w:sz w:val="28"/>
          <w:szCs w:val="28"/>
          <w:lang w:val="uk-UA"/>
        </w:rPr>
        <w:t xml:space="preserve"> </w:t>
      </w:r>
      <w:r w:rsidRPr="00F37CAF">
        <w:rPr>
          <w:sz w:val="28"/>
          <w:szCs w:val="28"/>
          <w:lang w:val="uk-UA"/>
        </w:rPr>
        <w:t>розпорядження голови Чернігівської обласної державної адміністрації «</w:t>
      </w:r>
      <w:r w:rsidR="00CE6DC9" w:rsidRPr="00F37CAF">
        <w:rPr>
          <w:sz w:val="28"/>
          <w:szCs w:val="28"/>
          <w:lang w:val="uk-UA"/>
        </w:rPr>
        <w:t xml:space="preserve">Про тарифи на платні послуги, що надаються комунальним закладом «Новгород-Сіверська центральна районна лікарня імені </w:t>
      </w:r>
      <w:proofErr w:type="spellStart"/>
      <w:r w:rsidR="00CE6DC9" w:rsidRPr="00F37CAF">
        <w:rPr>
          <w:sz w:val="28"/>
          <w:szCs w:val="28"/>
          <w:lang w:val="uk-UA"/>
        </w:rPr>
        <w:t>І.В</w:t>
      </w:r>
      <w:r w:rsidR="003D0880">
        <w:rPr>
          <w:sz w:val="28"/>
          <w:szCs w:val="28"/>
          <w:lang w:val="uk-UA"/>
        </w:rPr>
        <w:t>.</w:t>
      </w:r>
      <w:r w:rsidR="00CE6DC9" w:rsidRPr="00F37CAF">
        <w:rPr>
          <w:sz w:val="28"/>
          <w:szCs w:val="28"/>
          <w:lang w:val="uk-UA"/>
        </w:rPr>
        <w:t> Буяльс</w:t>
      </w:r>
      <w:proofErr w:type="spellEnd"/>
      <w:r w:rsidR="00CE6DC9" w:rsidRPr="00F37CAF">
        <w:rPr>
          <w:sz w:val="28"/>
          <w:szCs w:val="28"/>
          <w:lang w:val="uk-UA"/>
        </w:rPr>
        <w:t>ького» Новгород-Сіверської районної ради Чернігівської області</w:t>
      </w:r>
      <w:r w:rsidRPr="00F37CAF">
        <w:rPr>
          <w:sz w:val="28"/>
          <w:szCs w:val="28"/>
          <w:lang w:val="uk-UA"/>
        </w:rPr>
        <w:t>» на суб'єктів малого підприємництва та визначення детального переліку процедур, виконання яких необхідно для здійснення регулювання, проведено Департаментом економічного розвитку Чернігівської обласної держав</w:t>
      </w:r>
      <w:r w:rsidR="007041BB">
        <w:rPr>
          <w:sz w:val="28"/>
          <w:szCs w:val="28"/>
          <w:lang w:val="uk-UA"/>
        </w:rPr>
        <w:t>ної адміністрації у період з "03</w:t>
      </w:r>
      <w:r w:rsidR="00FC2BE2" w:rsidRPr="00F37CAF">
        <w:rPr>
          <w:sz w:val="28"/>
          <w:szCs w:val="28"/>
          <w:lang w:val="uk-UA"/>
        </w:rPr>
        <w:t xml:space="preserve">" </w:t>
      </w:r>
      <w:r w:rsidR="007041BB">
        <w:rPr>
          <w:sz w:val="28"/>
          <w:szCs w:val="28"/>
          <w:lang w:val="uk-UA"/>
        </w:rPr>
        <w:t>січня</w:t>
      </w:r>
      <w:r w:rsidR="00FC2BE2" w:rsidRPr="00F37CAF">
        <w:rPr>
          <w:sz w:val="28"/>
          <w:szCs w:val="28"/>
          <w:lang w:val="uk-UA"/>
        </w:rPr>
        <w:t xml:space="preserve"> 201</w:t>
      </w:r>
      <w:r w:rsidR="007041BB">
        <w:rPr>
          <w:sz w:val="28"/>
          <w:szCs w:val="28"/>
          <w:lang w:val="uk-UA"/>
        </w:rPr>
        <w:t>9</w:t>
      </w:r>
      <w:r w:rsidR="00FC2BE2" w:rsidRPr="00F37CAF">
        <w:rPr>
          <w:sz w:val="28"/>
          <w:szCs w:val="28"/>
          <w:lang w:val="uk-UA"/>
        </w:rPr>
        <w:t xml:space="preserve"> р. по "</w:t>
      </w:r>
      <w:r w:rsidR="007041BB">
        <w:rPr>
          <w:sz w:val="28"/>
          <w:szCs w:val="28"/>
          <w:lang w:val="uk-UA"/>
        </w:rPr>
        <w:t>17</w:t>
      </w:r>
      <w:r w:rsidR="00FC2BE2" w:rsidRPr="00F37CAF">
        <w:rPr>
          <w:sz w:val="28"/>
          <w:szCs w:val="28"/>
          <w:lang w:val="uk-UA"/>
        </w:rPr>
        <w:t xml:space="preserve">" </w:t>
      </w:r>
      <w:r w:rsidR="007041BB">
        <w:rPr>
          <w:sz w:val="28"/>
          <w:szCs w:val="28"/>
          <w:lang w:val="uk-UA"/>
        </w:rPr>
        <w:t>січня</w:t>
      </w:r>
      <w:r w:rsidRPr="00F37CAF">
        <w:rPr>
          <w:sz w:val="28"/>
          <w:szCs w:val="28"/>
          <w:lang w:val="uk-UA"/>
        </w:rPr>
        <w:t xml:space="preserve"> 201</w:t>
      </w:r>
      <w:r w:rsidR="007041BB">
        <w:rPr>
          <w:sz w:val="28"/>
          <w:szCs w:val="28"/>
          <w:lang w:val="uk-UA"/>
        </w:rPr>
        <w:t>9</w:t>
      </w:r>
      <w:r w:rsidRPr="00F37CAF">
        <w:rPr>
          <w:sz w:val="28"/>
          <w:szCs w:val="28"/>
          <w:lang w:val="uk-UA"/>
        </w:rPr>
        <w:t xml:space="preserve"> р. </w:t>
      </w:r>
    </w:p>
    <w:p w:rsidR="008C2E0B" w:rsidRPr="00F37CAF" w:rsidRDefault="008C2E0B" w:rsidP="00E16D4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tbl>
      <w:tblPr>
        <w:tblW w:w="1017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61"/>
        <w:gridCol w:w="1739"/>
        <w:gridCol w:w="3195"/>
      </w:tblGrid>
      <w:tr w:rsidR="00E16D4F" w:rsidRPr="00F37CAF" w:rsidTr="00E16D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37CAF">
              <w:rPr>
                <w:b/>
                <w:i/>
                <w:sz w:val="22"/>
                <w:szCs w:val="22"/>
                <w:lang w:val="uk-UA"/>
              </w:rPr>
              <w:t>№</w:t>
            </w:r>
          </w:p>
          <w:p w:rsidR="00E16D4F" w:rsidRPr="00F37CAF" w:rsidRDefault="00E16D4F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37CAF">
              <w:rPr>
                <w:b/>
                <w:i/>
                <w:sz w:val="22"/>
                <w:szCs w:val="22"/>
                <w:lang w:val="uk-UA"/>
              </w:rPr>
              <w:t>п/</w:t>
            </w:r>
            <w:proofErr w:type="spellStart"/>
            <w:r w:rsidRPr="00F37CAF">
              <w:rPr>
                <w:b/>
                <w:i/>
                <w:sz w:val="22"/>
                <w:szCs w:val="22"/>
                <w:lang w:val="uk-UA"/>
              </w:rPr>
              <w:t>п</w:t>
            </w:r>
            <w:proofErr w:type="spellEnd"/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37CAF">
              <w:rPr>
                <w:b/>
                <w:i/>
                <w:sz w:val="22"/>
                <w:szCs w:val="22"/>
                <w:lang w:val="uk-UA"/>
              </w:rPr>
              <w:t xml:space="preserve">Вид консультації (публічні консультації прямі (круглі столи, наради, робочі зустрічі тощо), </w:t>
            </w:r>
            <w:proofErr w:type="spellStart"/>
            <w:r w:rsidRPr="00F37CAF">
              <w:rPr>
                <w:b/>
                <w:i/>
                <w:sz w:val="22"/>
                <w:szCs w:val="22"/>
                <w:lang w:val="uk-UA"/>
              </w:rPr>
              <w:t>інтернет-консультації</w:t>
            </w:r>
            <w:proofErr w:type="spellEnd"/>
            <w:r w:rsidRPr="00F37CAF">
              <w:rPr>
                <w:b/>
                <w:i/>
                <w:sz w:val="22"/>
                <w:szCs w:val="22"/>
                <w:lang w:val="uk-UA"/>
              </w:rPr>
              <w:t xml:space="preserve"> прямі (</w:t>
            </w:r>
            <w:proofErr w:type="spellStart"/>
            <w:r w:rsidRPr="00F37CAF">
              <w:rPr>
                <w:b/>
                <w:i/>
                <w:sz w:val="22"/>
                <w:szCs w:val="22"/>
                <w:lang w:val="uk-UA"/>
              </w:rPr>
              <w:t>інтернет-форуми</w:t>
            </w:r>
            <w:proofErr w:type="spellEnd"/>
            <w:r w:rsidRPr="00F37CAF">
              <w:rPr>
                <w:b/>
                <w:i/>
                <w:sz w:val="22"/>
                <w:szCs w:val="22"/>
                <w:lang w:val="uk-UA"/>
              </w:rPr>
              <w:t>, соціальні мережі тощо), запити (до підприємців, експертів, науковців тощо)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37CAF">
              <w:rPr>
                <w:b/>
                <w:i/>
                <w:sz w:val="22"/>
                <w:szCs w:val="22"/>
                <w:lang w:val="uk-UA"/>
              </w:rPr>
              <w:t>Кількість учасників консультацій, осіб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37CAF">
              <w:rPr>
                <w:b/>
                <w:i/>
                <w:sz w:val="22"/>
                <w:szCs w:val="22"/>
                <w:lang w:val="uk-UA"/>
              </w:rPr>
              <w:t>Основні результати консультацій (опис)</w:t>
            </w:r>
          </w:p>
        </w:tc>
      </w:tr>
      <w:tr w:rsidR="00E16D4F" w:rsidRPr="00F37CAF" w:rsidTr="00E16D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 w:rsidP="00CE6DC9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 xml:space="preserve">Робочі зустрічі, консультації (в телефонному режимі) з представником комунального </w:t>
            </w:r>
            <w:r w:rsidR="00CE6DC9" w:rsidRPr="00F37CAF">
              <w:rPr>
                <w:sz w:val="22"/>
                <w:szCs w:val="22"/>
                <w:lang w:val="uk-UA"/>
              </w:rPr>
              <w:t xml:space="preserve">закладу «Новгород-Сіверська центральна районна лікарня імені </w:t>
            </w:r>
            <w:proofErr w:type="spellStart"/>
            <w:r w:rsidR="00CE6DC9" w:rsidRPr="00F37CAF">
              <w:rPr>
                <w:sz w:val="22"/>
                <w:szCs w:val="22"/>
                <w:lang w:val="uk-UA"/>
              </w:rPr>
              <w:t>І.В</w:t>
            </w:r>
            <w:r w:rsidR="00147421">
              <w:rPr>
                <w:sz w:val="22"/>
                <w:szCs w:val="22"/>
                <w:lang w:val="uk-UA"/>
              </w:rPr>
              <w:t>.</w:t>
            </w:r>
            <w:r w:rsidR="00CE6DC9" w:rsidRPr="00F37CAF">
              <w:rPr>
                <w:sz w:val="22"/>
                <w:szCs w:val="22"/>
                <w:lang w:val="uk-UA"/>
              </w:rPr>
              <w:t> Буяльс</w:t>
            </w:r>
            <w:proofErr w:type="spellEnd"/>
            <w:r w:rsidR="00CE6DC9" w:rsidRPr="00F37CAF">
              <w:rPr>
                <w:sz w:val="22"/>
                <w:szCs w:val="22"/>
                <w:lang w:val="uk-UA"/>
              </w:rPr>
              <w:t>ького» Новгород-Сіверської районної ради Чернігівської області</w:t>
            </w:r>
            <w:r w:rsidRPr="00F37CAF">
              <w:rPr>
                <w:sz w:val="22"/>
                <w:szCs w:val="22"/>
                <w:lang w:val="uk-UA"/>
              </w:rPr>
              <w:t>»</w:t>
            </w:r>
            <w:r w:rsidR="00E9064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 w:rsidP="00E576D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 xml:space="preserve">За результатами з’ясовано, що зазначеними </w:t>
            </w:r>
            <w:r w:rsidR="00E90641">
              <w:rPr>
                <w:sz w:val="22"/>
                <w:szCs w:val="22"/>
                <w:lang w:val="uk-UA"/>
              </w:rPr>
              <w:t xml:space="preserve">платними </w:t>
            </w:r>
            <w:r w:rsidRPr="00F37CAF">
              <w:rPr>
                <w:sz w:val="22"/>
                <w:szCs w:val="22"/>
                <w:lang w:val="uk-UA"/>
              </w:rPr>
              <w:t>медичними п</w:t>
            </w:r>
            <w:r w:rsidR="00810AA2" w:rsidRPr="00F37CAF">
              <w:rPr>
                <w:sz w:val="22"/>
                <w:szCs w:val="22"/>
                <w:lang w:val="uk-UA"/>
              </w:rPr>
              <w:t xml:space="preserve">ослугами </w:t>
            </w:r>
            <w:r w:rsidR="00C50EC0" w:rsidRPr="00F37CAF">
              <w:rPr>
                <w:sz w:val="22"/>
                <w:szCs w:val="22"/>
                <w:lang w:val="uk-UA"/>
              </w:rPr>
              <w:t xml:space="preserve">в 2019 році </w:t>
            </w:r>
            <w:r w:rsidR="0006513A" w:rsidRPr="00F37CAF">
              <w:rPr>
                <w:sz w:val="22"/>
                <w:szCs w:val="22"/>
                <w:lang w:val="uk-UA"/>
              </w:rPr>
              <w:t>буде</w:t>
            </w:r>
            <w:r w:rsidR="00810AA2" w:rsidRPr="00F37CAF">
              <w:rPr>
                <w:sz w:val="22"/>
                <w:szCs w:val="22"/>
                <w:lang w:val="uk-UA"/>
              </w:rPr>
              <w:t xml:space="preserve"> користуватись </w:t>
            </w:r>
            <w:r w:rsidR="00E576D1" w:rsidRPr="00F37CAF">
              <w:rPr>
                <w:sz w:val="22"/>
                <w:szCs w:val="22"/>
                <w:lang w:val="uk-UA"/>
              </w:rPr>
              <w:t>5</w:t>
            </w:r>
            <w:r w:rsidR="00FC7B4A" w:rsidRPr="00F37CAF">
              <w:rPr>
                <w:sz w:val="22"/>
                <w:szCs w:val="22"/>
                <w:lang w:val="uk-UA"/>
              </w:rPr>
              <w:t xml:space="preserve"> суб’єкт</w:t>
            </w:r>
            <w:r w:rsidR="00E576D1" w:rsidRPr="00F37CAF">
              <w:rPr>
                <w:sz w:val="22"/>
                <w:szCs w:val="22"/>
                <w:lang w:val="uk-UA"/>
              </w:rPr>
              <w:t>ів</w:t>
            </w:r>
            <w:r w:rsidR="0006513A" w:rsidRPr="00F37CAF">
              <w:rPr>
                <w:sz w:val="22"/>
                <w:szCs w:val="22"/>
                <w:lang w:val="uk-UA"/>
              </w:rPr>
              <w:t xml:space="preserve"> господарювання</w:t>
            </w:r>
            <w:r w:rsidR="00E576D1" w:rsidRPr="00F37CAF">
              <w:rPr>
                <w:sz w:val="22"/>
                <w:szCs w:val="22"/>
                <w:lang w:val="uk-UA"/>
              </w:rPr>
              <w:t xml:space="preserve"> малого підприємництва</w:t>
            </w:r>
            <w:r w:rsidR="0006513A" w:rsidRPr="00F37CAF">
              <w:rPr>
                <w:sz w:val="22"/>
                <w:szCs w:val="22"/>
                <w:lang w:val="uk-UA"/>
              </w:rPr>
              <w:t>.</w:t>
            </w:r>
            <w:r w:rsidR="00C50EC0" w:rsidRPr="00F37CAF">
              <w:rPr>
                <w:sz w:val="22"/>
                <w:szCs w:val="22"/>
                <w:lang w:val="uk-UA"/>
              </w:rPr>
              <w:t xml:space="preserve"> </w:t>
            </w:r>
            <w:r w:rsidRPr="00F37CAF">
              <w:rPr>
                <w:sz w:val="22"/>
                <w:szCs w:val="22"/>
                <w:lang w:val="uk-UA"/>
              </w:rPr>
              <w:t xml:space="preserve">Одночасно була надана інформація стосовно розміру </w:t>
            </w:r>
            <w:r w:rsidRPr="00F37CAF">
              <w:rPr>
                <w:sz w:val="22"/>
                <w:szCs w:val="22"/>
                <w:lang w:val="uk-UA"/>
              </w:rPr>
              <w:lastRenderedPageBreak/>
              <w:t xml:space="preserve">тарифів та механізму отримання відповідних </w:t>
            </w:r>
            <w:r w:rsidR="00E9542A" w:rsidRPr="00F37CAF">
              <w:rPr>
                <w:sz w:val="22"/>
                <w:szCs w:val="22"/>
                <w:lang w:val="uk-UA"/>
              </w:rPr>
              <w:t xml:space="preserve">платних </w:t>
            </w:r>
            <w:r w:rsidRPr="00F37CAF">
              <w:rPr>
                <w:sz w:val="22"/>
                <w:szCs w:val="22"/>
                <w:lang w:val="uk-UA"/>
              </w:rPr>
              <w:t>медичних послуг.</w:t>
            </w:r>
          </w:p>
        </w:tc>
      </w:tr>
      <w:tr w:rsidR="00E16D4F" w:rsidRPr="00F37CAF" w:rsidTr="00E16D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lastRenderedPageBreak/>
              <w:t>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a3"/>
              <w:spacing w:before="0" w:beforeAutospacing="0" w:after="0" w:afterAutospacing="0"/>
              <w:ind w:firstLine="414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37CAF">
              <w:rPr>
                <w:sz w:val="22"/>
                <w:szCs w:val="22"/>
                <w:lang w:val="uk-UA"/>
              </w:rPr>
              <w:t>Інтернет-консультація</w:t>
            </w:r>
            <w:proofErr w:type="spellEnd"/>
            <w:r w:rsidRPr="00F37CAF">
              <w:rPr>
                <w:sz w:val="22"/>
                <w:szCs w:val="22"/>
                <w:lang w:val="uk-UA"/>
              </w:rPr>
              <w:t xml:space="preserve"> з громадськістю щодо проекту розпорядження голови Чернігівської облдержадміністрації «</w:t>
            </w:r>
            <w:r w:rsidR="00CE6DC9" w:rsidRPr="00F37CAF">
              <w:rPr>
                <w:sz w:val="22"/>
                <w:szCs w:val="22"/>
                <w:lang w:val="uk-UA"/>
              </w:rPr>
              <w:t xml:space="preserve">Про тарифи на платні послуги, що надаються комунальним закладом «Новгород-Сіверська центральна районна лікарня імені </w:t>
            </w:r>
            <w:proofErr w:type="spellStart"/>
            <w:r w:rsidR="00CE6DC9" w:rsidRPr="00F37CAF">
              <w:rPr>
                <w:sz w:val="22"/>
                <w:szCs w:val="22"/>
                <w:lang w:val="uk-UA"/>
              </w:rPr>
              <w:t>І.В</w:t>
            </w:r>
            <w:r w:rsidR="003D0880">
              <w:rPr>
                <w:sz w:val="22"/>
                <w:szCs w:val="22"/>
                <w:lang w:val="uk-UA"/>
              </w:rPr>
              <w:t>.</w:t>
            </w:r>
            <w:r w:rsidR="00CE6DC9" w:rsidRPr="00F37CAF">
              <w:rPr>
                <w:sz w:val="22"/>
                <w:szCs w:val="22"/>
                <w:lang w:val="uk-UA"/>
              </w:rPr>
              <w:t> Буяльс</w:t>
            </w:r>
            <w:proofErr w:type="spellEnd"/>
            <w:r w:rsidR="00CE6DC9" w:rsidRPr="00F37CAF">
              <w:rPr>
                <w:sz w:val="22"/>
                <w:szCs w:val="22"/>
                <w:lang w:val="uk-UA"/>
              </w:rPr>
              <w:t>ького» Новгород-Сіверської районної ради Чернігівської області</w:t>
            </w:r>
            <w:r w:rsidRPr="00F37CAF">
              <w:rPr>
                <w:sz w:val="22"/>
                <w:szCs w:val="22"/>
                <w:lang w:val="uk-UA"/>
              </w:rPr>
              <w:t xml:space="preserve">» на офіційному сайті Чернігівської обласної державної адміністрації. </w:t>
            </w:r>
          </w:p>
          <w:p w:rsidR="00E16D4F" w:rsidRPr="00F37CAF" w:rsidRDefault="00E16D4F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(</w:t>
            </w:r>
            <w:r w:rsidR="003745FA" w:rsidRPr="00F37CAF">
              <w:rPr>
                <w:sz w:val="22"/>
                <w:szCs w:val="22"/>
                <w:lang w:val="uk-UA"/>
              </w:rPr>
              <w:t>http://cg.gov.ua/index.php?id=27215&amp;tp=1</w:t>
            </w:r>
            <w:r w:rsidRPr="00F37CA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 w:rsidP="00B07EDE">
            <w:pPr>
              <w:pStyle w:val="a3"/>
              <w:spacing w:before="0" w:beforeAutospacing="0" w:after="0" w:afterAutospacing="0"/>
              <w:ind w:left="-55"/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Населення, суб’єкти господарювання (коло учасників не обмежується)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 w:rsidP="00810AA2">
            <w:pPr>
              <w:pStyle w:val="a3"/>
              <w:spacing w:before="0" w:beforeAutospacing="0" w:after="0" w:afterAutospacing="0"/>
              <w:ind w:firstLine="414"/>
              <w:jc w:val="both"/>
              <w:rPr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За час обговорення проекту розпорядження голови Чернігівської обласної державної адміністрації «</w:t>
            </w:r>
            <w:r w:rsidR="003745FA" w:rsidRPr="00F37CAF">
              <w:rPr>
                <w:sz w:val="22"/>
                <w:szCs w:val="22"/>
                <w:lang w:val="uk-UA"/>
              </w:rPr>
              <w:t xml:space="preserve">Про тарифи на платні послуги, що надаються комунальним закладом «Новгород-Сіверська центральна районна лікарня імені </w:t>
            </w:r>
            <w:proofErr w:type="spellStart"/>
            <w:r w:rsidR="003745FA" w:rsidRPr="00F37CAF">
              <w:rPr>
                <w:sz w:val="22"/>
                <w:szCs w:val="22"/>
                <w:lang w:val="uk-UA"/>
              </w:rPr>
              <w:t>І.В</w:t>
            </w:r>
            <w:r w:rsidR="003D0880">
              <w:rPr>
                <w:sz w:val="22"/>
                <w:szCs w:val="22"/>
                <w:lang w:val="uk-UA"/>
              </w:rPr>
              <w:t>.</w:t>
            </w:r>
            <w:r w:rsidR="003745FA" w:rsidRPr="00F37CAF">
              <w:rPr>
                <w:sz w:val="22"/>
                <w:szCs w:val="22"/>
                <w:lang w:val="uk-UA"/>
              </w:rPr>
              <w:t> Буяльс</w:t>
            </w:r>
            <w:proofErr w:type="spellEnd"/>
            <w:r w:rsidR="003745FA" w:rsidRPr="00F37CAF">
              <w:rPr>
                <w:sz w:val="22"/>
                <w:szCs w:val="22"/>
                <w:lang w:val="uk-UA"/>
              </w:rPr>
              <w:t>ького» Новгород-Сіверської районної ради Чернігівської області</w:t>
            </w:r>
            <w:r w:rsidRPr="00F37CAF">
              <w:rPr>
                <w:sz w:val="22"/>
                <w:szCs w:val="22"/>
                <w:lang w:val="uk-UA"/>
              </w:rPr>
              <w:t>» зауважень та пропозицій щодо його змісту не надходило. (http://cg.gov.ua/index.php?id=72478&amp;tp=0)</w:t>
            </w:r>
          </w:p>
        </w:tc>
      </w:tr>
    </w:tbl>
    <w:p w:rsidR="00E16D4F" w:rsidRPr="00F37CAF" w:rsidRDefault="00E16D4F" w:rsidP="00E16D4F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2. Вимірювання впливу регулювання на суб'єктів малого підприємництва (</w:t>
      </w:r>
      <w:proofErr w:type="spellStart"/>
      <w:r w:rsidRPr="00F37CAF">
        <w:rPr>
          <w:sz w:val="28"/>
          <w:szCs w:val="28"/>
          <w:lang w:val="uk-UA"/>
        </w:rPr>
        <w:t>мікро-</w:t>
      </w:r>
      <w:proofErr w:type="spellEnd"/>
      <w:r w:rsidRPr="00F37CAF">
        <w:rPr>
          <w:sz w:val="28"/>
          <w:szCs w:val="28"/>
          <w:lang w:val="uk-UA"/>
        </w:rPr>
        <w:t xml:space="preserve"> та малі):</w:t>
      </w:r>
    </w:p>
    <w:p w:rsidR="00E16D4F" w:rsidRPr="00F37CAF" w:rsidRDefault="00E16D4F" w:rsidP="00E16D4F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 xml:space="preserve">кількість суб'єктів малого підприємництва, на </w:t>
      </w:r>
      <w:r w:rsidR="003745FA" w:rsidRPr="00F37CAF">
        <w:rPr>
          <w:sz w:val="28"/>
          <w:szCs w:val="28"/>
          <w:lang w:val="uk-UA"/>
        </w:rPr>
        <w:t>яких поширюється регулювання</w:t>
      </w:r>
      <w:r w:rsidR="00E576D1" w:rsidRPr="00F37CAF">
        <w:rPr>
          <w:sz w:val="28"/>
          <w:szCs w:val="28"/>
          <w:lang w:val="uk-UA"/>
        </w:rPr>
        <w:t>: 5</w:t>
      </w:r>
      <w:r w:rsidR="00810AA2" w:rsidRPr="00F37CAF">
        <w:rPr>
          <w:sz w:val="28"/>
          <w:szCs w:val="28"/>
          <w:lang w:val="uk-UA"/>
        </w:rPr>
        <w:t xml:space="preserve"> (одиниць), у тому числі малого підприємництва </w:t>
      </w:r>
      <w:r w:rsidR="00E576D1" w:rsidRPr="00F37CAF">
        <w:rPr>
          <w:sz w:val="28"/>
          <w:szCs w:val="28"/>
          <w:lang w:val="uk-UA"/>
        </w:rPr>
        <w:t>5</w:t>
      </w:r>
      <w:r w:rsidR="00810AA2" w:rsidRPr="00F37CAF">
        <w:rPr>
          <w:sz w:val="28"/>
          <w:szCs w:val="28"/>
          <w:lang w:val="uk-UA"/>
        </w:rPr>
        <w:t xml:space="preserve"> (одиниць) та </w:t>
      </w:r>
      <w:proofErr w:type="spellStart"/>
      <w:r w:rsidR="00810AA2" w:rsidRPr="00F37CAF">
        <w:rPr>
          <w:sz w:val="28"/>
          <w:szCs w:val="28"/>
          <w:lang w:val="uk-UA"/>
        </w:rPr>
        <w:t>мікропідприємництва</w:t>
      </w:r>
      <w:proofErr w:type="spellEnd"/>
      <w:r w:rsidR="00810AA2" w:rsidRPr="00F37CAF">
        <w:rPr>
          <w:sz w:val="28"/>
          <w:szCs w:val="28"/>
          <w:lang w:val="uk-UA"/>
        </w:rPr>
        <w:t xml:space="preserve"> 0 (одиниць);</w:t>
      </w:r>
    </w:p>
    <w:p w:rsidR="00E16D4F" w:rsidRPr="00F37CAF" w:rsidRDefault="00E16D4F" w:rsidP="00E16D4F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питома вага суб'єктів малого підприємництва у загальній кількості суб'єктів господарювання, на</w:t>
      </w:r>
      <w:r w:rsidR="004D2B66" w:rsidRPr="00F37CAF">
        <w:rPr>
          <w:sz w:val="28"/>
          <w:szCs w:val="28"/>
          <w:lang w:val="uk-UA"/>
        </w:rPr>
        <w:t xml:space="preserve"> яких проблема справляє вплив </w:t>
      </w:r>
      <w:r w:rsidR="003745FA" w:rsidRPr="00F37CAF">
        <w:rPr>
          <w:sz w:val="28"/>
          <w:szCs w:val="28"/>
          <w:lang w:val="uk-UA"/>
        </w:rPr>
        <w:t>3</w:t>
      </w:r>
      <w:r w:rsidR="00E576D1" w:rsidRPr="00F37CAF">
        <w:rPr>
          <w:sz w:val="28"/>
          <w:szCs w:val="28"/>
          <w:lang w:val="uk-UA"/>
        </w:rPr>
        <w:t>8</w:t>
      </w:r>
      <w:r w:rsidRPr="00F37CAF">
        <w:rPr>
          <w:sz w:val="28"/>
          <w:szCs w:val="28"/>
          <w:lang w:val="uk-UA"/>
        </w:rPr>
        <w:t xml:space="preserve"> (відсотків) (відповідно до таблиці «Оцінка впливу на сферу інтересів суб'єктів господарювання» додатка 1 до Методики проведення аналізу впливу регуляторного акта).</w:t>
      </w:r>
    </w:p>
    <w:p w:rsidR="00E16D4F" w:rsidRPr="00F37CAF" w:rsidRDefault="00E16D4F" w:rsidP="00E16D4F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40"/>
        <w:jc w:val="both"/>
        <w:textAlignment w:val="baseline"/>
        <w:rPr>
          <w:color w:val="000000"/>
          <w:sz w:val="28"/>
          <w:szCs w:val="28"/>
          <w:shd w:val="clear" w:color="auto" w:fill="FFFFFF"/>
          <w:lang w:val="uk-UA"/>
        </w:rPr>
      </w:pPr>
      <w:r w:rsidRPr="00F37CAF">
        <w:rPr>
          <w:color w:val="000000"/>
          <w:sz w:val="28"/>
          <w:szCs w:val="28"/>
          <w:shd w:val="clear" w:color="auto" w:fill="FFFFFF"/>
          <w:lang w:val="uk-UA"/>
        </w:rPr>
        <w:t>Розрахунок витрат суб’єктів малого підприємництва на виконання вимог регулювання:</w:t>
      </w:r>
    </w:p>
    <w:p w:rsidR="00E16D4F" w:rsidRPr="00F37CAF" w:rsidRDefault="00E16D4F" w:rsidP="00E16D4F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2"/>
          <w:szCs w:val="12"/>
          <w:shd w:val="clear" w:color="auto" w:fill="FFFFFF"/>
          <w:lang w:val="uk-UA"/>
        </w:rPr>
      </w:pP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3433"/>
        <w:gridCol w:w="2027"/>
        <w:gridCol w:w="1604"/>
        <w:gridCol w:w="1553"/>
      </w:tblGrid>
      <w:tr w:rsidR="00E16D4F" w:rsidRPr="00F37CAF" w:rsidTr="00FC7B4A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F37CAF">
              <w:rPr>
                <w:b/>
                <w:i/>
                <w:color w:val="000000"/>
                <w:lang w:val="uk-UA"/>
              </w:rPr>
              <w:t>Порядковий номер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F37CAF">
              <w:rPr>
                <w:b/>
                <w:i/>
                <w:color w:val="000000"/>
                <w:lang w:val="uk-UA"/>
              </w:rPr>
              <w:t>Найменування оцінки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r w:rsidRPr="00F37CAF">
              <w:rPr>
                <w:b/>
                <w:i/>
                <w:color w:val="000000"/>
                <w:lang w:val="uk-UA"/>
              </w:rPr>
              <w:t>У перший рік (стартовий рік впровадження регулювання)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r w:rsidRPr="00F37CAF">
              <w:rPr>
                <w:b/>
                <w:i/>
                <w:color w:val="000000"/>
                <w:lang w:val="uk-UA"/>
              </w:rPr>
              <w:t>Періодичні (за наступний рік)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r w:rsidRPr="00F37CAF">
              <w:rPr>
                <w:b/>
                <w:i/>
                <w:color w:val="000000"/>
                <w:lang w:val="uk-UA"/>
              </w:rPr>
              <w:t>Витрати за</w:t>
            </w:r>
            <w:r w:rsidRPr="00F37CAF">
              <w:rPr>
                <w:b/>
                <w:i/>
                <w:color w:val="000000"/>
                <w:lang w:val="uk-UA"/>
              </w:rPr>
              <w:br/>
              <w:t>п’ять років</w:t>
            </w:r>
          </w:p>
        </w:tc>
      </w:tr>
      <w:tr w:rsidR="00E16D4F" w:rsidRPr="00F37CAF" w:rsidTr="00FC7B4A"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hd w:val="clear" w:color="auto" w:fill="FFFFFF"/>
                <w:lang w:val="uk-UA"/>
              </w:rPr>
              <w:t>Оцінка «прямих» витрат суб’єктів малого підприємництва на виконання регулювання</w:t>
            </w:r>
          </w:p>
        </w:tc>
      </w:tr>
      <w:tr w:rsidR="00E16D4F" w:rsidRPr="00F37CAF" w:rsidTr="00FC7B4A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2"/>
                <w:szCs w:val="22"/>
                <w:lang w:val="uk-UA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E16D4F" w:rsidRPr="00F37CAF" w:rsidTr="00FC7B4A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E16D4F" w:rsidRPr="00F37CAF" w:rsidTr="00FC7B4A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3.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Процедури експлуатації обладнання (експлуатаційні витрати - витратні матеріали)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E16D4F" w:rsidRPr="00F37CAF" w:rsidTr="00FC7B4A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4.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2"/>
                <w:szCs w:val="22"/>
                <w:lang w:val="uk-UA"/>
              </w:rPr>
              <w:t>Процедури обслуговування обладнання (технічне обслуговування)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E16D4F" w:rsidRPr="00F37CAF" w:rsidTr="00FC7B4A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5.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Інші процедури (витрати, пов’язані з оплатою тарифів на </w:t>
            </w:r>
            <w:r w:rsidR="00E9542A" w:rsidRPr="00F37CA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платні </w:t>
            </w:r>
            <w:r w:rsidRPr="00F37CA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медичні послуги): </w:t>
            </w:r>
          </w:p>
          <w:p w:rsidR="00E16D4F" w:rsidRPr="00F37CAF" w:rsidRDefault="00C86958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7CAF">
              <w:rPr>
                <w:rFonts w:ascii="Times New Roman" w:hAnsi="Times New Roman"/>
                <w:sz w:val="18"/>
                <w:szCs w:val="18"/>
              </w:rPr>
              <w:t>4276,80</w:t>
            </w:r>
            <w:r w:rsidR="00E16D4F" w:rsidRPr="00F37CA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D2B66" w:rsidRPr="00F37CAF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 w:rsidRPr="00F37CAF">
              <w:rPr>
                <w:rFonts w:ascii="Times New Roman" w:hAnsi="Times New Roman"/>
                <w:sz w:val="18"/>
                <w:szCs w:val="18"/>
              </w:rPr>
              <w:t xml:space="preserve">4276,80 </w:t>
            </w:r>
            <w:r w:rsidR="004D2B66" w:rsidRPr="00F37CAF">
              <w:rPr>
                <w:rFonts w:ascii="Times New Roman" w:hAnsi="Times New Roman"/>
                <w:sz w:val="18"/>
                <w:szCs w:val="18"/>
              </w:rPr>
              <w:t>*</w:t>
            </w:r>
            <w:r w:rsidRPr="00F37CAF">
              <w:rPr>
                <w:rFonts w:ascii="Times New Roman" w:hAnsi="Times New Roman"/>
                <w:sz w:val="18"/>
                <w:szCs w:val="18"/>
              </w:rPr>
              <w:t xml:space="preserve"> 1,</w:t>
            </w:r>
            <w:r w:rsidR="004D2B66" w:rsidRPr="00F37CAF">
              <w:rPr>
                <w:rFonts w:ascii="Times New Roman" w:hAnsi="Times New Roman"/>
                <w:sz w:val="18"/>
                <w:szCs w:val="18"/>
              </w:rPr>
              <w:t>7</w:t>
            </w:r>
            <w:r w:rsidR="00E16D4F" w:rsidRPr="00F37CAF">
              <w:rPr>
                <w:rFonts w:ascii="Times New Roman" w:hAnsi="Times New Roman"/>
                <w:sz w:val="18"/>
                <w:szCs w:val="18"/>
              </w:rPr>
              <w:t xml:space="preserve"> = - </w:t>
            </w:r>
            <w:r w:rsidR="00A50BA9" w:rsidRPr="00F37CAF">
              <w:rPr>
                <w:rFonts w:ascii="Times New Roman" w:hAnsi="Times New Roman"/>
                <w:sz w:val="18"/>
                <w:szCs w:val="18"/>
              </w:rPr>
              <w:t>2993,76</w:t>
            </w:r>
            <w:r w:rsidR="00E16D4F" w:rsidRPr="00F37CA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E16D4F" w:rsidRPr="00F37CAF">
              <w:rPr>
                <w:rFonts w:ascii="Times New Roman" w:hAnsi="Times New Roman"/>
                <w:sz w:val="18"/>
                <w:szCs w:val="18"/>
              </w:rPr>
              <w:t>грн</w:t>
            </w:r>
            <w:proofErr w:type="spellEnd"/>
            <w:r w:rsidR="00E16D4F" w:rsidRPr="00F37CAF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E16D4F" w:rsidRPr="00F37CAF" w:rsidRDefault="00C86958">
            <w:pPr>
              <w:pStyle w:val="a5"/>
              <w:spacing w:before="0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7CAF">
              <w:rPr>
                <w:rFonts w:ascii="Times New Roman" w:hAnsi="Times New Roman"/>
                <w:sz w:val="18"/>
                <w:szCs w:val="18"/>
              </w:rPr>
              <w:t xml:space="preserve">4276,80 </w:t>
            </w:r>
            <w:proofErr w:type="spellStart"/>
            <w:r w:rsidR="00E16D4F" w:rsidRPr="00F37CAF">
              <w:rPr>
                <w:rFonts w:ascii="Times New Roman" w:hAnsi="Times New Roman"/>
                <w:sz w:val="18"/>
                <w:szCs w:val="18"/>
              </w:rPr>
              <w:t>грн</w:t>
            </w:r>
            <w:proofErr w:type="spellEnd"/>
            <w:r w:rsidR="00E16D4F" w:rsidRPr="00F37CAF">
              <w:rPr>
                <w:rFonts w:ascii="Times New Roman" w:hAnsi="Times New Roman"/>
                <w:sz w:val="18"/>
                <w:szCs w:val="18"/>
              </w:rPr>
              <w:t xml:space="preserve"> – сума витрат </w:t>
            </w:r>
            <w:r w:rsidR="00E9542A" w:rsidRPr="00F37CAF">
              <w:rPr>
                <w:rFonts w:ascii="Times New Roman" w:hAnsi="Times New Roman"/>
                <w:sz w:val="18"/>
                <w:szCs w:val="18"/>
              </w:rPr>
              <w:t xml:space="preserve">суб’єктів </w:t>
            </w:r>
            <w:r w:rsidR="00E16D4F" w:rsidRPr="00F37CAF">
              <w:rPr>
                <w:rFonts w:ascii="Times New Roman" w:hAnsi="Times New Roman"/>
                <w:sz w:val="18"/>
                <w:szCs w:val="18"/>
              </w:rPr>
              <w:t xml:space="preserve">малого </w:t>
            </w:r>
            <w:r w:rsidR="00E9542A" w:rsidRPr="00F37CAF">
              <w:rPr>
                <w:rFonts w:ascii="Times New Roman" w:hAnsi="Times New Roman"/>
                <w:sz w:val="18"/>
                <w:szCs w:val="18"/>
              </w:rPr>
              <w:t>підприємництва</w:t>
            </w:r>
            <w:r w:rsidR="00E16D4F" w:rsidRPr="00F37CAF">
              <w:rPr>
                <w:rFonts w:ascii="Times New Roman" w:hAnsi="Times New Roman"/>
                <w:sz w:val="18"/>
                <w:szCs w:val="18"/>
              </w:rPr>
              <w:t xml:space="preserve"> за 2017 рік</w:t>
            </w:r>
            <w:r w:rsidR="009F1675">
              <w:rPr>
                <w:rFonts w:ascii="Times New Roman" w:hAnsi="Times New Roman"/>
                <w:sz w:val="18"/>
                <w:szCs w:val="18"/>
              </w:rPr>
              <w:t xml:space="preserve">, від </w:t>
            </w:r>
            <w:r w:rsidR="009F1675">
              <w:rPr>
                <w:rFonts w:ascii="Times New Roman" w:hAnsi="Times New Roman"/>
                <w:sz w:val="18"/>
                <w:szCs w:val="18"/>
              </w:rPr>
              <w:lastRenderedPageBreak/>
              <w:t>отримання платних медичних послуг</w:t>
            </w:r>
            <w:r w:rsidR="00E16D4F" w:rsidRPr="00F37CAF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E16D4F" w:rsidRPr="00F37CAF" w:rsidRDefault="00A50BA9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i/>
                <w:color w:val="000000"/>
                <w:sz w:val="22"/>
                <w:szCs w:val="22"/>
                <w:lang w:val="uk-UA"/>
              </w:rPr>
            </w:pPr>
            <w:r w:rsidRPr="00F37CAF">
              <w:rPr>
                <w:sz w:val="18"/>
                <w:szCs w:val="18"/>
                <w:lang w:val="uk-UA"/>
              </w:rPr>
              <w:t>1,7</w:t>
            </w:r>
            <w:r w:rsidR="00E16D4F" w:rsidRPr="00F37CAF">
              <w:rPr>
                <w:sz w:val="18"/>
                <w:szCs w:val="18"/>
              </w:rPr>
              <w:t xml:space="preserve"> – </w:t>
            </w:r>
            <w:proofErr w:type="spellStart"/>
            <w:r w:rsidR="00E16D4F" w:rsidRPr="00F37CAF">
              <w:rPr>
                <w:sz w:val="18"/>
                <w:szCs w:val="18"/>
              </w:rPr>
              <w:t>середній</w:t>
            </w:r>
            <w:proofErr w:type="spellEnd"/>
            <w:r w:rsidR="00E16D4F" w:rsidRPr="00F37CAF">
              <w:rPr>
                <w:sz w:val="18"/>
                <w:szCs w:val="18"/>
              </w:rPr>
              <w:t xml:space="preserve"> </w:t>
            </w:r>
            <w:proofErr w:type="spellStart"/>
            <w:r w:rsidR="00E16D4F" w:rsidRPr="00F37CAF">
              <w:rPr>
                <w:sz w:val="18"/>
                <w:szCs w:val="18"/>
              </w:rPr>
              <w:t>коефіцієнт</w:t>
            </w:r>
            <w:proofErr w:type="spellEnd"/>
            <w:r w:rsidR="00E16D4F" w:rsidRPr="00F37CAF">
              <w:rPr>
                <w:sz w:val="18"/>
                <w:szCs w:val="18"/>
              </w:rPr>
              <w:t xml:space="preserve"> </w:t>
            </w:r>
            <w:proofErr w:type="spellStart"/>
            <w:r w:rsidR="00E16D4F" w:rsidRPr="00F37CAF">
              <w:rPr>
                <w:sz w:val="18"/>
                <w:szCs w:val="18"/>
              </w:rPr>
              <w:t>збільшення</w:t>
            </w:r>
            <w:proofErr w:type="spellEnd"/>
            <w:r w:rsidR="00E16D4F" w:rsidRPr="00F37CAF">
              <w:rPr>
                <w:sz w:val="18"/>
                <w:szCs w:val="18"/>
              </w:rPr>
              <w:t xml:space="preserve"> тарифу.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A50BA9" w:rsidP="00FC7B4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F37CAF">
              <w:rPr>
                <w:sz w:val="26"/>
                <w:szCs w:val="26"/>
                <w:shd w:val="clear" w:color="auto" w:fill="FFFFFF"/>
                <w:lang w:val="uk-UA"/>
              </w:rPr>
              <w:lastRenderedPageBreak/>
              <w:t>2993,76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A50BA9" w:rsidP="00FC7B4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F37CAF">
              <w:rPr>
                <w:sz w:val="26"/>
                <w:szCs w:val="26"/>
                <w:shd w:val="clear" w:color="auto" w:fill="FFFFFF"/>
                <w:lang w:val="uk-UA"/>
              </w:rPr>
              <w:t>2993,76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A50BA9" w:rsidP="00FC7B4A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F37CAF">
              <w:rPr>
                <w:sz w:val="26"/>
                <w:szCs w:val="26"/>
                <w:shd w:val="clear" w:color="auto" w:fill="FFFFFF"/>
                <w:lang w:val="uk-UA"/>
              </w:rPr>
              <w:t>14968,8</w:t>
            </w:r>
            <w:r w:rsidR="009F1675">
              <w:rPr>
                <w:sz w:val="26"/>
                <w:szCs w:val="26"/>
                <w:shd w:val="clear" w:color="auto" w:fill="FFFFFF"/>
                <w:lang w:val="uk-UA"/>
              </w:rPr>
              <w:t>0</w:t>
            </w:r>
          </w:p>
        </w:tc>
      </w:tr>
      <w:tr w:rsidR="00A50BA9" w:rsidRPr="00F37CAF" w:rsidTr="00A50BA9">
        <w:trPr>
          <w:trHeight w:val="77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A9" w:rsidRPr="00F37CAF" w:rsidRDefault="00A50BA9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A9" w:rsidRPr="00F37CAF" w:rsidRDefault="00A50BA9">
            <w:pPr>
              <w:pStyle w:val="rvps2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Інші процедури </w:t>
            </w:r>
            <w:r w:rsidRPr="00F37CAF">
              <w:rPr>
                <w:sz w:val="22"/>
                <w:szCs w:val="22"/>
                <w:lang w:val="uk-UA"/>
              </w:rPr>
              <w:t xml:space="preserve"> у розрахунку в середньому на одного суб’єкта господарювання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BA9" w:rsidRPr="00F37CAF" w:rsidRDefault="00A50BA9" w:rsidP="00E90641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F37CAF">
              <w:rPr>
                <w:sz w:val="26"/>
                <w:szCs w:val="26"/>
                <w:shd w:val="clear" w:color="auto" w:fill="FFFFFF"/>
                <w:lang w:val="uk-UA"/>
              </w:rPr>
              <w:t>598,75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BA9" w:rsidRPr="00F37CAF" w:rsidRDefault="00A50BA9" w:rsidP="00E90641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F37CAF">
              <w:rPr>
                <w:sz w:val="26"/>
                <w:szCs w:val="26"/>
                <w:shd w:val="clear" w:color="auto" w:fill="FFFFFF"/>
                <w:lang w:val="uk-UA"/>
              </w:rPr>
              <w:t>598,75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BA9" w:rsidRPr="00F37CAF" w:rsidRDefault="00A50BA9" w:rsidP="00E90641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F37CAF">
              <w:rPr>
                <w:sz w:val="26"/>
                <w:szCs w:val="26"/>
                <w:shd w:val="clear" w:color="auto" w:fill="FFFFFF"/>
                <w:lang w:val="uk-UA"/>
              </w:rPr>
              <w:t>2993,76</w:t>
            </w:r>
          </w:p>
        </w:tc>
      </w:tr>
      <w:tr w:rsidR="00A50BA9" w:rsidRPr="00F37CAF" w:rsidTr="00FC7B4A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A9" w:rsidRPr="00F37CAF" w:rsidRDefault="00A50BA9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6.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A9" w:rsidRPr="00F37CAF" w:rsidRDefault="00A50BA9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uk-UA"/>
              </w:rPr>
            </w:pPr>
            <w:r w:rsidRPr="00F37CAF">
              <w:rPr>
                <w:color w:val="000000"/>
                <w:lang w:val="uk-UA"/>
              </w:rPr>
              <w:t>Разом с</w:t>
            </w:r>
            <w:proofErr w:type="spellStart"/>
            <w:r w:rsidRPr="00F37CAF">
              <w:rPr>
                <w:szCs w:val="26"/>
              </w:rPr>
              <w:t>ередні</w:t>
            </w:r>
            <w:proofErr w:type="spellEnd"/>
            <w:r w:rsidRPr="00F37CAF">
              <w:rPr>
                <w:szCs w:val="26"/>
              </w:rPr>
              <w:t xml:space="preserve"> </w:t>
            </w:r>
            <w:proofErr w:type="spellStart"/>
            <w:r w:rsidRPr="00F37CAF">
              <w:rPr>
                <w:szCs w:val="26"/>
              </w:rPr>
              <w:t>витрати</w:t>
            </w:r>
            <w:proofErr w:type="spellEnd"/>
            <w:r w:rsidRPr="00F37CAF">
              <w:rPr>
                <w:szCs w:val="26"/>
              </w:rPr>
              <w:t xml:space="preserve"> на одного </w:t>
            </w:r>
            <w:proofErr w:type="spellStart"/>
            <w:r w:rsidRPr="00F37CAF">
              <w:rPr>
                <w:szCs w:val="26"/>
              </w:rPr>
              <w:t>суб’єкта</w:t>
            </w:r>
            <w:proofErr w:type="spellEnd"/>
            <w:r w:rsidRPr="00F37CAF">
              <w:rPr>
                <w:szCs w:val="26"/>
              </w:rPr>
              <w:t xml:space="preserve"> </w:t>
            </w:r>
            <w:proofErr w:type="spellStart"/>
            <w:r w:rsidRPr="00F37CAF">
              <w:rPr>
                <w:szCs w:val="26"/>
              </w:rPr>
              <w:t>господарювання</w:t>
            </w:r>
            <w:proofErr w:type="spellEnd"/>
            <w:r w:rsidRPr="00F37CAF">
              <w:rPr>
                <w:color w:val="000000"/>
                <w:lang w:val="uk-UA"/>
              </w:rPr>
              <w:t>, гривень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A9" w:rsidRPr="00F37CAF" w:rsidRDefault="00A50BA9" w:rsidP="00E90641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F37CAF">
              <w:rPr>
                <w:sz w:val="26"/>
                <w:szCs w:val="26"/>
                <w:shd w:val="clear" w:color="auto" w:fill="FFFFFF"/>
                <w:lang w:val="uk-UA"/>
              </w:rPr>
              <w:t>598,75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A9" w:rsidRPr="00F37CAF" w:rsidRDefault="00A50BA9" w:rsidP="00E90641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F37CAF">
              <w:rPr>
                <w:sz w:val="26"/>
                <w:szCs w:val="26"/>
                <w:shd w:val="clear" w:color="auto" w:fill="FFFFFF"/>
                <w:lang w:val="uk-UA"/>
              </w:rPr>
              <w:t>598,75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A9" w:rsidRPr="00F37CAF" w:rsidRDefault="00A50BA9" w:rsidP="00E90641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F37CAF">
              <w:rPr>
                <w:sz w:val="26"/>
                <w:szCs w:val="26"/>
                <w:shd w:val="clear" w:color="auto" w:fill="FFFFFF"/>
                <w:lang w:val="uk-UA"/>
              </w:rPr>
              <w:t>2993,76</w:t>
            </w:r>
          </w:p>
        </w:tc>
      </w:tr>
      <w:tr w:rsidR="00E16D4F" w:rsidRPr="00F37CAF" w:rsidTr="00FC7B4A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7.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F37CA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A50BA9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A50BA9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A50BA9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5</w:t>
            </w:r>
          </w:p>
        </w:tc>
      </w:tr>
      <w:tr w:rsidR="00A50BA9" w:rsidRPr="00F37CAF" w:rsidTr="00E90641">
        <w:trPr>
          <w:trHeight w:val="24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A9" w:rsidRPr="00F37CAF" w:rsidRDefault="00A50BA9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8.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BA9" w:rsidRPr="00F37CAF" w:rsidRDefault="00A50BA9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i/>
                <w:color w:val="000000"/>
                <w:sz w:val="22"/>
                <w:szCs w:val="22"/>
                <w:lang w:val="uk-UA"/>
              </w:rPr>
            </w:pPr>
            <w:r w:rsidRPr="00F37CA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Сумарно, гривень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A9" w:rsidRPr="00F37CAF" w:rsidRDefault="00A50BA9" w:rsidP="00E90641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F37CAF">
              <w:rPr>
                <w:sz w:val="26"/>
                <w:szCs w:val="26"/>
                <w:shd w:val="clear" w:color="auto" w:fill="FFFFFF"/>
                <w:lang w:val="uk-UA"/>
              </w:rPr>
              <w:t>2993,76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A9" w:rsidRPr="00F37CAF" w:rsidRDefault="00A50BA9" w:rsidP="00E90641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F37CAF">
              <w:rPr>
                <w:sz w:val="26"/>
                <w:szCs w:val="26"/>
                <w:shd w:val="clear" w:color="auto" w:fill="FFFFFF"/>
                <w:lang w:val="uk-UA"/>
              </w:rPr>
              <w:t>2993,76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A9" w:rsidRPr="00F37CAF" w:rsidRDefault="00A50BA9" w:rsidP="00E90641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F37CAF">
              <w:rPr>
                <w:sz w:val="26"/>
                <w:szCs w:val="26"/>
                <w:shd w:val="clear" w:color="auto" w:fill="FFFFFF"/>
                <w:lang w:val="uk-UA"/>
              </w:rPr>
              <w:t>14968,8</w:t>
            </w:r>
            <w:r w:rsidR="009F1675">
              <w:rPr>
                <w:sz w:val="26"/>
                <w:szCs w:val="26"/>
                <w:shd w:val="clear" w:color="auto" w:fill="FFFFFF"/>
                <w:lang w:val="uk-UA"/>
              </w:rPr>
              <w:t>0</w:t>
            </w:r>
          </w:p>
        </w:tc>
      </w:tr>
      <w:tr w:rsidR="00E16D4F" w:rsidRPr="00F37CAF" w:rsidTr="00FC7B4A"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hd w:val="clear" w:color="auto" w:fill="FFFFFF"/>
                <w:lang w:val="uk-UA"/>
              </w:rPr>
              <w:t xml:space="preserve">Оцінка вартості адміністративних процедур суб’єктів малого підприємництва </w:t>
            </w:r>
            <w:r w:rsidRPr="00F37CAF">
              <w:rPr>
                <w:color w:val="000000"/>
                <w:shd w:val="clear" w:color="auto" w:fill="FFFFFF"/>
                <w:lang w:val="uk-UA"/>
              </w:rPr>
              <w:br/>
              <w:t>щодо виконання регулювання та звітування</w:t>
            </w:r>
          </w:p>
        </w:tc>
      </w:tr>
      <w:tr w:rsidR="00E16D4F" w:rsidRPr="00F37CAF" w:rsidTr="00FC7B4A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9.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Процедури отримання первинної інформації про вимоги регулювання</w:t>
            </w:r>
          </w:p>
          <w:p w:rsidR="00E16D4F" w:rsidRPr="00F37CAF" w:rsidRDefault="00E16D4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i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700A1B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hd w:val="clear" w:color="auto" w:fill="FFFFFF"/>
                <w:lang w:val="uk-UA"/>
              </w:rPr>
              <w:t>4173/166,08</w:t>
            </w:r>
            <w:r w:rsidR="004A3833" w:rsidRPr="00F37CAF">
              <w:rPr>
                <w:color w:val="000000"/>
                <w:shd w:val="clear" w:color="auto" w:fill="FFFFFF"/>
                <w:lang w:val="uk-UA"/>
              </w:rPr>
              <w:t>/60*30=12</w:t>
            </w:r>
            <w:r w:rsidR="00E16D4F" w:rsidRPr="00F37CAF">
              <w:rPr>
                <w:color w:val="000000"/>
                <w:shd w:val="clear" w:color="auto" w:fill="FFFFFF"/>
                <w:lang w:val="uk-UA"/>
              </w:rPr>
              <w:t>,</w:t>
            </w:r>
            <w:r w:rsidR="004A3833" w:rsidRPr="00F37CAF">
              <w:rPr>
                <w:color w:val="000000"/>
                <w:shd w:val="clear" w:color="auto" w:fill="FFFFFF"/>
                <w:lang w:val="uk-UA"/>
              </w:rPr>
              <w:t>56</w:t>
            </w:r>
            <w:r w:rsidR="00E16D4F" w:rsidRPr="00F37CAF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="00E16D4F" w:rsidRPr="00F37CAF">
              <w:rPr>
                <w:color w:val="000000"/>
                <w:shd w:val="clear" w:color="auto" w:fill="FFFFFF"/>
                <w:lang w:val="uk-UA"/>
              </w:rPr>
              <w:t>грн</w:t>
            </w:r>
            <w:proofErr w:type="spellEnd"/>
            <w:r w:rsidR="00E16D4F" w:rsidRPr="00F37CAF">
              <w:rPr>
                <w:color w:val="000000"/>
                <w:shd w:val="clear" w:color="auto" w:fill="FFFFFF"/>
                <w:lang w:val="uk-UA"/>
              </w:rPr>
              <w:t>, де</w:t>
            </w:r>
            <w:r w:rsidR="009F1675">
              <w:rPr>
                <w:color w:val="000000"/>
                <w:shd w:val="clear" w:color="auto" w:fill="FFFFFF"/>
                <w:lang w:val="uk-UA"/>
              </w:rPr>
              <w:t>:</w:t>
            </w:r>
          </w:p>
          <w:p w:rsidR="00E16D4F" w:rsidRPr="00F37CAF" w:rsidRDefault="004A3833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hd w:val="clear" w:color="auto" w:fill="FFFFFF"/>
                <w:lang w:val="uk-UA"/>
              </w:rPr>
              <w:t>4173</w:t>
            </w:r>
            <w:r w:rsidR="00E16D4F" w:rsidRPr="00F37CAF">
              <w:rPr>
                <w:color w:val="000000"/>
                <w:shd w:val="clear" w:color="auto" w:fill="FFFFFF"/>
                <w:lang w:val="uk-UA"/>
              </w:rPr>
              <w:t xml:space="preserve">,00 </w:t>
            </w:r>
            <w:proofErr w:type="spellStart"/>
            <w:r w:rsidR="00E16D4F" w:rsidRPr="00F37CAF">
              <w:rPr>
                <w:color w:val="000000"/>
                <w:shd w:val="clear" w:color="auto" w:fill="FFFFFF"/>
                <w:lang w:val="uk-UA"/>
              </w:rPr>
              <w:t>грн</w:t>
            </w:r>
            <w:proofErr w:type="spellEnd"/>
            <w:r w:rsidR="00E16D4F" w:rsidRPr="00F37CAF">
              <w:rPr>
                <w:color w:val="000000"/>
                <w:shd w:val="clear" w:color="auto" w:fill="FFFFFF"/>
                <w:lang w:val="uk-UA"/>
              </w:rPr>
              <w:t xml:space="preserve"> – мінімальна заробітна плата</w:t>
            </w:r>
            <w:r w:rsidRPr="00F37CAF">
              <w:rPr>
                <w:color w:val="000000"/>
                <w:shd w:val="clear" w:color="auto" w:fill="FFFFFF"/>
                <w:lang w:val="uk-UA"/>
              </w:rPr>
              <w:t xml:space="preserve"> на 01.01.2019</w:t>
            </w:r>
            <w:r w:rsidR="00E16D4F" w:rsidRPr="00F37CAF">
              <w:rPr>
                <w:color w:val="000000"/>
                <w:shd w:val="clear" w:color="auto" w:fill="FFFFFF"/>
                <w:lang w:val="uk-UA"/>
              </w:rPr>
              <w:t>;</w:t>
            </w:r>
          </w:p>
          <w:p w:rsidR="00E16D4F" w:rsidRPr="00F37CAF" w:rsidRDefault="004A3833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hd w:val="clear" w:color="auto" w:fill="FFFFFF"/>
                <w:lang w:val="uk-UA"/>
              </w:rPr>
              <w:t>166,08</w:t>
            </w:r>
            <w:r w:rsidR="00E16D4F" w:rsidRPr="00F37CAF">
              <w:rPr>
                <w:color w:val="000000"/>
                <w:shd w:val="clear" w:color="auto" w:fill="FFFFFF"/>
                <w:lang w:val="uk-UA"/>
              </w:rPr>
              <w:t xml:space="preserve"> год. – середньомісячна норма тривалості робочого часу пр</w:t>
            </w:r>
            <w:r w:rsidRPr="00F37CAF">
              <w:rPr>
                <w:color w:val="000000"/>
                <w:shd w:val="clear" w:color="auto" w:fill="FFFFFF"/>
                <w:lang w:val="uk-UA"/>
              </w:rPr>
              <w:t>и 40 год. робочому тижні за 2019</w:t>
            </w:r>
            <w:r w:rsidR="00E16D4F" w:rsidRPr="00F37CAF">
              <w:rPr>
                <w:color w:val="000000"/>
                <w:shd w:val="clear" w:color="auto" w:fill="FFFFFF"/>
                <w:lang w:val="uk-UA"/>
              </w:rPr>
              <w:t xml:space="preserve"> рік;</w:t>
            </w:r>
          </w:p>
          <w:p w:rsidR="00E16D4F" w:rsidRPr="00F37CAF" w:rsidRDefault="00E16D4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hd w:val="clear" w:color="auto" w:fill="FFFFFF"/>
                <w:lang w:val="uk-UA"/>
              </w:rPr>
              <w:t>30 хв. – витрати часу на отримання інформації про тарифи.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4A3833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62,80</w:t>
            </w:r>
          </w:p>
        </w:tc>
      </w:tr>
      <w:tr w:rsidR="00E16D4F" w:rsidRPr="00F37CAF" w:rsidTr="00FC7B4A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10.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Процедури організації виконання вимог регулювання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4A3833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hd w:val="clear" w:color="auto" w:fill="FFFFFF"/>
                <w:lang w:val="uk-UA"/>
              </w:rPr>
              <w:t>4173/166,08/60*60=25,13</w:t>
            </w:r>
            <w:r w:rsidR="00E16D4F" w:rsidRPr="00F37CAF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="00E16D4F" w:rsidRPr="00F37CAF">
              <w:rPr>
                <w:color w:val="000000"/>
                <w:shd w:val="clear" w:color="auto" w:fill="FFFFFF"/>
                <w:lang w:val="uk-UA"/>
              </w:rPr>
              <w:t>грн</w:t>
            </w:r>
            <w:proofErr w:type="spellEnd"/>
            <w:r w:rsidR="00E16D4F" w:rsidRPr="00F37CAF">
              <w:rPr>
                <w:color w:val="000000"/>
                <w:shd w:val="clear" w:color="auto" w:fill="FFFFFF"/>
                <w:lang w:val="uk-UA"/>
              </w:rPr>
              <w:t>, де</w:t>
            </w:r>
            <w:r w:rsidR="009F1675">
              <w:rPr>
                <w:color w:val="000000"/>
                <w:shd w:val="clear" w:color="auto" w:fill="FFFFFF"/>
                <w:lang w:val="uk-UA"/>
              </w:rPr>
              <w:t>:</w:t>
            </w:r>
            <w:r w:rsidR="00E16D4F" w:rsidRPr="00F37CAF">
              <w:rPr>
                <w:color w:val="000000"/>
                <w:shd w:val="clear" w:color="auto" w:fill="FFFFFF"/>
                <w:lang w:val="uk-UA"/>
              </w:rPr>
              <w:t xml:space="preserve"> </w:t>
            </w:r>
          </w:p>
          <w:p w:rsidR="00E16D4F" w:rsidRPr="00F37CAF" w:rsidRDefault="004A3833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hd w:val="clear" w:color="auto" w:fill="FFFFFF"/>
                <w:lang w:val="uk-UA"/>
              </w:rPr>
              <w:t>4173</w:t>
            </w:r>
            <w:r w:rsidR="00E16D4F" w:rsidRPr="00F37CAF">
              <w:rPr>
                <w:color w:val="000000"/>
                <w:shd w:val="clear" w:color="auto" w:fill="FFFFFF"/>
                <w:lang w:val="uk-UA"/>
              </w:rPr>
              <w:t xml:space="preserve">,00 </w:t>
            </w:r>
            <w:proofErr w:type="spellStart"/>
            <w:r w:rsidR="00E16D4F" w:rsidRPr="00F37CAF">
              <w:rPr>
                <w:color w:val="000000"/>
                <w:shd w:val="clear" w:color="auto" w:fill="FFFFFF"/>
                <w:lang w:val="uk-UA"/>
              </w:rPr>
              <w:t>грн</w:t>
            </w:r>
            <w:proofErr w:type="spellEnd"/>
            <w:r w:rsidR="00E16D4F" w:rsidRPr="00F37CAF">
              <w:rPr>
                <w:color w:val="000000"/>
                <w:shd w:val="clear" w:color="auto" w:fill="FFFFFF"/>
                <w:lang w:val="uk-UA"/>
              </w:rPr>
              <w:t xml:space="preserve"> – мінімальна заробітна плата</w:t>
            </w:r>
            <w:r w:rsidRPr="00F37CAF">
              <w:rPr>
                <w:color w:val="000000"/>
                <w:shd w:val="clear" w:color="auto" w:fill="FFFFFF"/>
                <w:lang w:val="uk-UA"/>
              </w:rPr>
              <w:t xml:space="preserve"> на 01.01.2019</w:t>
            </w:r>
            <w:r w:rsidR="00E16D4F" w:rsidRPr="00F37CAF">
              <w:rPr>
                <w:color w:val="000000"/>
                <w:shd w:val="clear" w:color="auto" w:fill="FFFFFF"/>
                <w:lang w:val="uk-UA"/>
              </w:rPr>
              <w:t>;</w:t>
            </w:r>
          </w:p>
          <w:p w:rsidR="004A3833" w:rsidRPr="00F37CAF" w:rsidRDefault="004A3833" w:rsidP="004A3833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hd w:val="clear" w:color="auto" w:fill="FFFFFF"/>
                <w:lang w:val="uk-UA"/>
              </w:rPr>
              <w:t>166,08 год. – середньомісячна норма тривалості робочого часу при 40 год. робочому тижні за 2019 рік;</w:t>
            </w:r>
          </w:p>
          <w:p w:rsidR="00E16D4F" w:rsidRPr="00F37CAF" w:rsidRDefault="00E16D4F" w:rsidP="00035609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hd w:val="clear" w:color="auto" w:fill="FFFFFF"/>
                <w:lang w:val="uk-UA"/>
              </w:rPr>
              <w:t xml:space="preserve">60 хв. – витрати часу на оформлення </w:t>
            </w:r>
            <w:r w:rsidR="00035609" w:rsidRPr="00F37CAF">
              <w:rPr>
                <w:color w:val="000000"/>
                <w:shd w:val="clear" w:color="auto" w:fill="FFFFFF"/>
                <w:lang w:val="uk-UA"/>
              </w:rPr>
              <w:t xml:space="preserve">необхідної </w:t>
            </w:r>
            <w:r w:rsidRPr="00F37CAF">
              <w:rPr>
                <w:color w:val="000000"/>
                <w:shd w:val="clear" w:color="auto" w:fill="FFFFFF"/>
                <w:lang w:val="uk-UA"/>
              </w:rPr>
              <w:t>документації.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4A3833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125,65</w:t>
            </w:r>
          </w:p>
        </w:tc>
      </w:tr>
      <w:tr w:rsidR="00E16D4F" w:rsidRPr="00F37CAF" w:rsidTr="00FC7B4A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11.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14"/>
              <w:spacing w:line="15" w:lineRule="atLeast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F37CAF">
              <w:rPr>
                <w:color w:val="000000"/>
                <w:sz w:val="22"/>
                <w:szCs w:val="22"/>
                <w:lang w:val="uk-UA"/>
              </w:rPr>
              <w:t>Процедури офіційного звітування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E16D4F" w:rsidRPr="00F37CAF" w:rsidTr="00FC7B4A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12.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Процедури щодо забезпечення процесу перевірок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E16D4F" w:rsidRPr="00F37CAF" w:rsidTr="00FC7B4A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13.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2"/>
                <w:szCs w:val="22"/>
                <w:lang w:val="uk-UA"/>
              </w:rPr>
              <w:t>Інші процедури (уточнити)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</w:tr>
      <w:tr w:rsidR="00E16D4F" w:rsidRPr="00F37CAF" w:rsidTr="00FC7B4A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14.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Разом, гривень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4A3833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37,69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4A3833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37,69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4A3833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188,45</w:t>
            </w:r>
          </w:p>
        </w:tc>
      </w:tr>
      <w:tr w:rsidR="00E16D4F" w:rsidRPr="00F37CAF" w:rsidTr="00FC7B4A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15.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2F0AAE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2F0AAE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2F0AAE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5</w:t>
            </w:r>
          </w:p>
        </w:tc>
      </w:tr>
      <w:tr w:rsidR="004A3833" w:rsidRPr="00F37CAF" w:rsidTr="00FC7B4A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833" w:rsidRPr="00F37CAF" w:rsidRDefault="004A3833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16.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833" w:rsidRPr="00F37CAF" w:rsidRDefault="004A3833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Сумарно, гривень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33" w:rsidRPr="00F37CAF" w:rsidRDefault="002F0AAE" w:rsidP="008F49D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188,45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33" w:rsidRPr="00F37CAF" w:rsidRDefault="002F0AAE" w:rsidP="008F49D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188,45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33" w:rsidRPr="00F37CAF" w:rsidRDefault="002F0AAE" w:rsidP="008F49D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942,25</w:t>
            </w:r>
          </w:p>
        </w:tc>
      </w:tr>
    </w:tbl>
    <w:p w:rsidR="00E16D4F" w:rsidRPr="00F37CAF" w:rsidRDefault="00E16D4F" w:rsidP="00E16D4F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2"/>
          <w:szCs w:val="12"/>
          <w:shd w:val="clear" w:color="auto" w:fill="FFFFFF"/>
          <w:lang w:val="uk-UA"/>
        </w:rPr>
      </w:pPr>
    </w:p>
    <w:p w:rsidR="00E16D4F" w:rsidRPr="00F37CAF" w:rsidRDefault="00E16D4F" w:rsidP="00E16D4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Бюджетні витрати на адміністрування регулювання суб’єктів малого підприємництва у зв’язку із запровадженням регуляторного акта відсутні.</w:t>
      </w:r>
    </w:p>
    <w:p w:rsidR="00E16D4F" w:rsidRPr="00F37CAF" w:rsidRDefault="00E16D4F" w:rsidP="00E16D4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 xml:space="preserve">Державне регулювання не передбачає утворення нового державного органу (або нового структурного підрозділу діючого органу). </w:t>
      </w:r>
    </w:p>
    <w:p w:rsidR="00E16D4F" w:rsidRPr="00F37CAF" w:rsidRDefault="00E16D4F" w:rsidP="00E16D4F">
      <w:pPr>
        <w:pStyle w:val="rvps2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E16D4F" w:rsidRPr="00F37CAF" w:rsidRDefault="00E16D4F" w:rsidP="00E16D4F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40"/>
        <w:jc w:val="both"/>
        <w:textAlignment w:val="baseline"/>
        <w:rPr>
          <w:color w:val="000000"/>
          <w:sz w:val="28"/>
          <w:szCs w:val="28"/>
          <w:shd w:val="clear" w:color="auto" w:fill="FFFFFF"/>
          <w:lang w:val="uk-UA"/>
        </w:rPr>
      </w:pPr>
      <w:r w:rsidRPr="00F37CAF">
        <w:rPr>
          <w:color w:val="000000"/>
          <w:sz w:val="28"/>
          <w:szCs w:val="28"/>
          <w:shd w:val="clear" w:color="auto" w:fill="FFFFFF"/>
          <w:lang w:val="uk-UA"/>
        </w:rPr>
        <w:t>Розрахунок сумарних витрат суб’єктів малого підприємництва, що виникають на виконання вимог регулювання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2410"/>
        <w:gridCol w:w="1807"/>
      </w:tblGrid>
      <w:tr w:rsidR="00E16D4F" w:rsidRPr="00F37CAF" w:rsidTr="00E16D4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12"/>
              <w:spacing w:before="136" w:beforeAutospacing="0" w:after="136" w:afterAutospacing="0"/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proofErr w:type="spellStart"/>
            <w:r w:rsidRPr="00F37CAF">
              <w:rPr>
                <w:b/>
                <w:i/>
                <w:color w:val="000000"/>
                <w:lang w:val="uk-UA"/>
              </w:rPr>
              <w:lastRenderedPageBreak/>
              <w:t>Поряд-ковий</w:t>
            </w:r>
            <w:proofErr w:type="spellEnd"/>
            <w:r w:rsidRPr="00F37CAF">
              <w:rPr>
                <w:b/>
                <w:i/>
                <w:color w:val="000000"/>
                <w:lang w:val="uk-UA"/>
              </w:rPr>
              <w:t xml:space="preserve"> номер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12"/>
              <w:spacing w:before="136" w:beforeAutospacing="0" w:after="136" w:afterAutospacing="0"/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r w:rsidRPr="00F37CAF">
              <w:rPr>
                <w:b/>
                <w:i/>
                <w:color w:val="000000"/>
                <w:lang w:val="uk-UA"/>
              </w:rPr>
              <w:t>Показник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12"/>
              <w:spacing w:before="136" w:beforeAutospacing="0" w:after="136" w:afterAutospacing="0"/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r w:rsidRPr="00F37CAF">
              <w:rPr>
                <w:b/>
                <w:i/>
                <w:color w:val="000000"/>
                <w:lang w:val="uk-UA"/>
              </w:rPr>
              <w:t>Перший рік регулювання (стартовий)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12"/>
              <w:spacing w:before="136" w:beforeAutospacing="0" w:after="136" w:afterAutospacing="0"/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r w:rsidRPr="00F37CAF">
              <w:rPr>
                <w:b/>
                <w:i/>
                <w:color w:val="000000"/>
                <w:lang w:val="uk-UA"/>
              </w:rPr>
              <w:t>За п’ять років</w:t>
            </w:r>
          </w:p>
        </w:tc>
      </w:tr>
      <w:tr w:rsidR="002F0AAE" w:rsidRPr="00F37CAF" w:rsidTr="00F4251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AE" w:rsidRPr="00F37CAF" w:rsidRDefault="002F0AAE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F37CAF">
              <w:rPr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AE" w:rsidRPr="00F37CAF" w:rsidRDefault="002F0AAE">
            <w:pPr>
              <w:pStyle w:val="rvps2"/>
              <w:spacing w:before="0" w:beforeAutospacing="0" w:after="0" w:afterAutospacing="0"/>
              <w:ind w:firstLine="414"/>
              <w:jc w:val="both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F37CA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Оцінка “прямих” витрат суб’єктів малого підприємництва на виконання регулювання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AE" w:rsidRPr="00F37CAF" w:rsidRDefault="002F0AAE" w:rsidP="00E90641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F37CAF">
              <w:rPr>
                <w:sz w:val="26"/>
                <w:szCs w:val="26"/>
                <w:shd w:val="clear" w:color="auto" w:fill="FFFFFF"/>
                <w:lang w:val="uk-UA"/>
              </w:rPr>
              <w:t>2993,76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AE" w:rsidRPr="00F37CAF" w:rsidRDefault="002F0AAE" w:rsidP="00E90641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F37CAF">
              <w:rPr>
                <w:sz w:val="26"/>
                <w:szCs w:val="26"/>
                <w:shd w:val="clear" w:color="auto" w:fill="FFFFFF"/>
                <w:lang w:val="uk-UA"/>
              </w:rPr>
              <w:t>14968,8</w:t>
            </w:r>
            <w:r w:rsidR="009F1675">
              <w:rPr>
                <w:sz w:val="26"/>
                <w:szCs w:val="26"/>
                <w:shd w:val="clear" w:color="auto" w:fill="FFFFFF"/>
                <w:lang w:val="uk-UA"/>
              </w:rPr>
              <w:t>0</w:t>
            </w:r>
          </w:p>
        </w:tc>
      </w:tr>
      <w:tr w:rsidR="002F0AAE" w:rsidRPr="00F37CAF" w:rsidTr="0003560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AE" w:rsidRPr="00F37CAF" w:rsidRDefault="002F0AAE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F37CAF">
              <w:rPr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AE" w:rsidRPr="00F37CAF" w:rsidRDefault="002F0AAE">
            <w:pPr>
              <w:pStyle w:val="rvps2"/>
              <w:spacing w:before="0" w:beforeAutospacing="0" w:after="0" w:afterAutospacing="0"/>
              <w:ind w:firstLine="414"/>
              <w:jc w:val="both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F37CA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AE" w:rsidRPr="00F37CAF" w:rsidRDefault="002F0AAE" w:rsidP="00E90641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188,45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AE" w:rsidRPr="00F37CAF" w:rsidRDefault="002F0AAE" w:rsidP="00E90641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37CAF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942,25</w:t>
            </w:r>
          </w:p>
        </w:tc>
      </w:tr>
      <w:tr w:rsidR="00E16D4F" w:rsidRPr="00F37CAF" w:rsidTr="0003560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F37CAF">
              <w:rPr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ind w:firstLine="414"/>
              <w:jc w:val="both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F37CA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Сумарні витрати малого підприємництва на виконання запланованого  регулювання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2F0AAE" w:rsidP="00035609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F37CAF">
              <w:rPr>
                <w:sz w:val="26"/>
                <w:szCs w:val="26"/>
                <w:shd w:val="clear" w:color="auto" w:fill="FFFFFF"/>
                <w:lang w:val="uk-UA"/>
              </w:rPr>
              <w:t>3182,21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B76DF3" w:rsidP="00035609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F37CAF">
              <w:rPr>
                <w:sz w:val="26"/>
                <w:szCs w:val="26"/>
                <w:shd w:val="clear" w:color="auto" w:fill="FFFFFF"/>
                <w:lang w:val="uk-UA"/>
              </w:rPr>
              <w:t>15911,05</w:t>
            </w:r>
          </w:p>
        </w:tc>
      </w:tr>
      <w:tr w:rsidR="00E16D4F" w:rsidRPr="00F37CAF" w:rsidTr="0003560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F37CAF">
              <w:rPr>
                <w:color w:val="000000"/>
                <w:sz w:val="22"/>
                <w:szCs w:val="22"/>
                <w:lang w:val="uk-UA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4F" w:rsidRPr="00F37CAF" w:rsidRDefault="00E16D4F">
            <w:pPr>
              <w:pStyle w:val="rvps2"/>
              <w:spacing w:before="0" w:beforeAutospacing="0" w:after="0" w:afterAutospacing="0"/>
              <w:ind w:firstLine="414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F37CAF">
              <w:rPr>
                <w:lang w:val="uk-UA"/>
              </w:rPr>
              <w:t>Бюджетні витрати на адміністрування регулювання суб'єктів малого підприємництва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 w:rsidP="00035609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 w:rsidRPr="00F37CAF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4F" w:rsidRPr="00F37CAF" w:rsidRDefault="00E16D4F" w:rsidP="00035609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 w:rsidRPr="00F37CAF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</w:tr>
      <w:tr w:rsidR="00B76DF3" w:rsidRPr="00F37CAF" w:rsidTr="0003560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F3" w:rsidRPr="00F37CAF" w:rsidRDefault="00B76DF3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  <w:lang w:val="uk-UA"/>
              </w:rPr>
            </w:pPr>
            <w:r w:rsidRPr="00F37CAF">
              <w:rPr>
                <w:color w:val="000000"/>
                <w:sz w:val="22"/>
                <w:szCs w:val="22"/>
                <w:lang w:val="uk-UA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F3" w:rsidRPr="00F37CAF" w:rsidRDefault="00B76DF3">
            <w:pPr>
              <w:pStyle w:val="rvps2"/>
              <w:spacing w:before="0" w:beforeAutospacing="0" w:after="0" w:afterAutospacing="0"/>
              <w:ind w:firstLine="414"/>
              <w:jc w:val="both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F37CAF">
              <w:rPr>
                <w:lang w:val="uk-UA"/>
              </w:rPr>
              <w:t>Сумарні витрати на виконання запланованого регулювання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DF3" w:rsidRPr="00F37CAF" w:rsidRDefault="00B76DF3" w:rsidP="00E90641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F37CAF">
              <w:rPr>
                <w:sz w:val="26"/>
                <w:szCs w:val="26"/>
                <w:shd w:val="clear" w:color="auto" w:fill="FFFFFF"/>
                <w:lang w:val="uk-UA"/>
              </w:rPr>
              <w:t>3182,21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DF3" w:rsidRPr="00F37CAF" w:rsidRDefault="00B76DF3" w:rsidP="00E90641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F37CAF">
              <w:rPr>
                <w:sz w:val="26"/>
                <w:szCs w:val="26"/>
                <w:shd w:val="clear" w:color="auto" w:fill="FFFFFF"/>
                <w:lang w:val="uk-UA"/>
              </w:rPr>
              <w:t>15911,05</w:t>
            </w:r>
          </w:p>
        </w:tc>
      </w:tr>
    </w:tbl>
    <w:p w:rsidR="00E16D4F" w:rsidRPr="00F37CAF" w:rsidRDefault="00E16D4F" w:rsidP="00E16D4F">
      <w:pPr>
        <w:pStyle w:val="3"/>
        <w:spacing w:before="12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F37CAF">
        <w:rPr>
          <w:rFonts w:ascii="Times New Roman" w:hAnsi="Times New Roman"/>
          <w:b w:val="0"/>
          <w:sz w:val="28"/>
          <w:szCs w:val="28"/>
          <w:lang w:val="uk-UA"/>
        </w:rPr>
        <w:t xml:space="preserve">5. Розроблення </w:t>
      </w:r>
      <w:proofErr w:type="spellStart"/>
      <w:r w:rsidRPr="00F37CAF">
        <w:rPr>
          <w:rFonts w:ascii="Times New Roman" w:hAnsi="Times New Roman"/>
          <w:b w:val="0"/>
          <w:sz w:val="28"/>
          <w:szCs w:val="28"/>
          <w:lang w:val="uk-UA"/>
        </w:rPr>
        <w:t>корегуючих</w:t>
      </w:r>
      <w:proofErr w:type="spellEnd"/>
      <w:r w:rsidRPr="00F37CAF">
        <w:rPr>
          <w:rFonts w:ascii="Times New Roman" w:hAnsi="Times New Roman"/>
          <w:b w:val="0"/>
          <w:sz w:val="28"/>
          <w:szCs w:val="28"/>
          <w:lang w:val="uk-UA"/>
        </w:rPr>
        <w:t xml:space="preserve"> (пом’якшувальних) заходів для малого підприємництва щодо запропонованого регулювання - немає потреби, оскільки прийняття даного регуляторного акта враховує інтереси усіх зацікавлених сторін: держави, лікарні, суб’єктів господарювання та населення. </w:t>
      </w:r>
    </w:p>
    <w:p w:rsidR="00E16D4F" w:rsidRPr="00F37CAF" w:rsidRDefault="00E16D4F" w:rsidP="00E16D4F">
      <w:pPr>
        <w:pStyle w:val="3"/>
        <w:spacing w:before="120"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37CAF">
        <w:rPr>
          <w:rFonts w:ascii="Times New Roman" w:hAnsi="Times New Roman"/>
          <w:sz w:val="28"/>
          <w:szCs w:val="28"/>
          <w:lang w:val="uk-UA"/>
        </w:rPr>
        <w:t>VII. Обґрунтування запропонованого строку дії регуляторного акта</w:t>
      </w:r>
    </w:p>
    <w:p w:rsidR="00E16D4F" w:rsidRPr="00F37CAF" w:rsidRDefault="00E16D4F" w:rsidP="00E16D4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37CAF">
        <w:rPr>
          <w:rFonts w:ascii="Times New Roman" w:hAnsi="Times New Roman"/>
          <w:sz w:val="28"/>
          <w:szCs w:val="28"/>
          <w:lang w:val="uk-UA"/>
        </w:rPr>
        <w:t>Термін дії запропонованого регуляторного акта не обмежений конкретним терміном - до моменту потреби.</w:t>
      </w:r>
    </w:p>
    <w:p w:rsidR="00E16D4F" w:rsidRPr="00F37CAF" w:rsidRDefault="00E16D4F" w:rsidP="00E16D4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37CAF">
        <w:rPr>
          <w:rFonts w:ascii="Times New Roman" w:hAnsi="Times New Roman"/>
          <w:sz w:val="28"/>
          <w:szCs w:val="28"/>
          <w:lang w:val="uk-UA"/>
        </w:rPr>
        <w:t>Доповнення будуть вноситись після внесення змін до чинного законодавства України та у разі потреби – за підсумками аналізу відстеження результативності</w:t>
      </w:r>
      <w:r w:rsidR="00EF2552" w:rsidRPr="00F37CAF">
        <w:rPr>
          <w:rFonts w:ascii="Times New Roman" w:hAnsi="Times New Roman"/>
          <w:sz w:val="28"/>
          <w:szCs w:val="28"/>
          <w:lang w:val="uk-UA"/>
        </w:rPr>
        <w:t xml:space="preserve"> регуляторного акта</w:t>
      </w:r>
      <w:r w:rsidRPr="00F37CAF">
        <w:rPr>
          <w:rFonts w:ascii="Times New Roman" w:hAnsi="Times New Roman"/>
          <w:sz w:val="28"/>
          <w:szCs w:val="28"/>
          <w:lang w:val="uk-UA"/>
        </w:rPr>
        <w:t>.</w:t>
      </w:r>
    </w:p>
    <w:p w:rsidR="00E16D4F" w:rsidRPr="00F37CAF" w:rsidRDefault="00E16D4F" w:rsidP="00E16D4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37CAF">
        <w:rPr>
          <w:rFonts w:ascii="Times New Roman" w:hAnsi="Times New Roman"/>
          <w:sz w:val="28"/>
          <w:szCs w:val="28"/>
          <w:lang w:val="uk-UA"/>
        </w:rPr>
        <w:t>На скорочення строку чинності регуляторного акта можуть вплинути:</w:t>
      </w:r>
    </w:p>
    <w:p w:rsidR="00E16D4F" w:rsidRPr="00F37CAF" w:rsidRDefault="00E16D4F" w:rsidP="00E16D4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37CAF">
        <w:rPr>
          <w:rFonts w:ascii="Times New Roman" w:hAnsi="Times New Roman"/>
          <w:sz w:val="28"/>
          <w:szCs w:val="28"/>
          <w:lang w:val="uk-UA"/>
        </w:rPr>
        <w:t>- значні зміни в оплаті праці працівників згідно з Урядовими рішеннями та галузевими нормативними документами;</w:t>
      </w:r>
    </w:p>
    <w:p w:rsidR="00E16D4F" w:rsidRPr="00F37CAF" w:rsidRDefault="00E16D4F" w:rsidP="00E16D4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37CAF">
        <w:rPr>
          <w:rFonts w:ascii="Times New Roman" w:hAnsi="Times New Roman"/>
          <w:sz w:val="28"/>
          <w:szCs w:val="28"/>
          <w:lang w:val="uk-UA"/>
        </w:rPr>
        <w:t>- зростання тарифів на комунальні послуги та енергоносії, послуги сторонніх організацій, медикаменти тощо.</w:t>
      </w:r>
    </w:p>
    <w:p w:rsidR="00E16D4F" w:rsidRPr="00F37CAF" w:rsidRDefault="00E16D4F" w:rsidP="00E16D4F">
      <w:pPr>
        <w:pStyle w:val="3"/>
        <w:spacing w:before="120"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37CAF">
        <w:rPr>
          <w:rFonts w:ascii="Times New Roman" w:hAnsi="Times New Roman"/>
          <w:sz w:val="28"/>
          <w:szCs w:val="28"/>
          <w:lang w:val="uk-UA"/>
        </w:rPr>
        <w:t>VIII. Визначення показників результативності дії регуляторного акта</w:t>
      </w:r>
    </w:p>
    <w:p w:rsidR="00E16D4F" w:rsidRPr="00F37CAF" w:rsidRDefault="00E16D4F" w:rsidP="00E16D4F">
      <w:pPr>
        <w:ind w:firstLine="720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Забезпечення населення лікувально-профілактичною допомогою високої якості та в достатньому обсязі залежить від матеріально-технічної бази закладів, професіоналізму та к</w:t>
      </w:r>
      <w:r w:rsidR="00721006" w:rsidRPr="00F37CAF">
        <w:rPr>
          <w:sz w:val="28"/>
          <w:szCs w:val="28"/>
          <w:lang w:val="uk-UA"/>
        </w:rPr>
        <w:t>валіфікації</w:t>
      </w:r>
      <w:r w:rsidRPr="00F37CAF">
        <w:rPr>
          <w:sz w:val="28"/>
          <w:szCs w:val="28"/>
          <w:lang w:val="uk-UA"/>
        </w:rPr>
        <w:t xml:space="preserve"> лікарів, компетентності керівників.</w:t>
      </w:r>
    </w:p>
    <w:p w:rsidR="00E16D4F" w:rsidRPr="00F37CAF" w:rsidRDefault="00E16D4F" w:rsidP="00E16D4F">
      <w:pPr>
        <w:ind w:firstLine="720"/>
        <w:jc w:val="both"/>
        <w:rPr>
          <w:sz w:val="28"/>
          <w:szCs w:val="28"/>
          <w:lang w:val="uk-UA"/>
        </w:rPr>
      </w:pPr>
      <w:r w:rsidRPr="00F37CAF">
        <w:rPr>
          <w:sz w:val="28"/>
          <w:szCs w:val="28"/>
          <w:lang w:val="uk-UA"/>
        </w:rPr>
        <w:t>Показники результативності цього регуляторного акта, а також їх прогнозні значення наведені у наступній таблиці.</w:t>
      </w:r>
    </w:p>
    <w:p w:rsidR="00E16D4F" w:rsidRPr="00F37CAF" w:rsidRDefault="00E16D4F" w:rsidP="00E16D4F">
      <w:pPr>
        <w:ind w:firstLine="720"/>
        <w:jc w:val="both"/>
        <w:rPr>
          <w:sz w:val="28"/>
          <w:szCs w:val="28"/>
          <w:lang w:val="uk-UA"/>
        </w:rPr>
      </w:pP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19"/>
        <w:gridCol w:w="2101"/>
        <w:gridCol w:w="1980"/>
        <w:gridCol w:w="2160"/>
      </w:tblGrid>
      <w:tr w:rsidR="00E16D4F" w:rsidRPr="00F37CAF" w:rsidTr="00E16D4F">
        <w:trPr>
          <w:trHeight w:hRule="exact" w:val="237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6D4F" w:rsidRPr="00F37CAF" w:rsidRDefault="00E16D4F">
            <w:pPr>
              <w:shd w:val="clear" w:color="auto" w:fill="FFFFFF"/>
              <w:ind w:left="34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37CAF">
              <w:rPr>
                <w:b/>
                <w:bCs/>
                <w:sz w:val="22"/>
                <w:szCs w:val="22"/>
                <w:lang w:val="uk-UA"/>
              </w:rPr>
              <w:lastRenderedPageBreak/>
              <w:t>Показник</w:t>
            </w:r>
            <w:r w:rsidRPr="00F37CAF">
              <w:rPr>
                <w:sz w:val="22"/>
                <w:szCs w:val="22"/>
                <w:lang w:val="uk-UA"/>
              </w:rPr>
              <w:t xml:space="preserve"> </w:t>
            </w:r>
            <w:r w:rsidRPr="00F37CAF">
              <w:rPr>
                <w:b/>
                <w:sz w:val="22"/>
                <w:szCs w:val="22"/>
                <w:lang w:val="uk-UA"/>
              </w:rPr>
              <w:t>результативності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6D4F" w:rsidRPr="00F37CAF" w:rsidRDefault="00E16D4F">
            <w:pPr>
              <w:widowControl w:val="0"/>
              <w:shd w:val="clear" w:color="auto" w:fill="FFFFFF"/>
              <w:adjustRightIn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37CAF">
              <w:rPr>
                <w:b/>
                <w:sz w:val="22"/>
                <w:szCs w:val="22"/>
                <w:lang w:val="uk-UA"/>
              </w:rPr>
              <w:t>Базове значення</w:t>
            </w:r>
          </w:p>
          <w:p w:rsidR="00E16D4F" w:rsidRPr="00F37CAF" w:rsidRDefault="00E16D4F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i/>
                <w:sz w:val="22"/>
                <w:szCs w:val="22"/>
                <w:lang w:val="uk-UA"/>
              </w:rPr>
              <w:t>(визначається при базовому відстеженні результативності)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6D4F" w:rsidRPr="00F37CAF" w:rsidRDefault="00E16D4F">
            <w:pPr>
              <w:widowControl w:val="0"/>
              <w:shd w:val="clear" w:color="auto" w:fill="FFFFFF"/>
              <w:adjustRightIn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F37CAF">
              <w:rPr>
                <w:b/>
                <w:sz w:val="22"/>
                <w:szCs w:val="22"/>
                <w:lang w:val="uk-UA"/>
              </w:rPr>
              <w:t>Повторне значення</w:t>
            </w:r>
          </w:p>
          <w:p w:rsidR="00E16D4F" w:rsidRPr="00F37CAF" w:rsidRDefault="00E16D4F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i/>
                <w:sz w:val="22"/>
                <w:szCs w:val="22"/>
                <w:lang w:val="uk-UA"/>
              </w:rPr>
              <w:t>(при повторному відстеженні результативності не пізніше, ніж через 2 роки з дня набрання чинності)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6D4F" w:rsidRPr="00F37CAF" w:rsidRDefault="00E16D4F">
            <w:pPr>
              <w:widowControl w:val="0"/>
              <w:shd w:val="clear" w:color="auto" w:fill="FFFFFF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b/>
                <w:sz w:val="22"/>
                <w:szCs w:val="22"/>
                <w:lang w:val="uk-UA"/>
              </w:rPr>
              <w:t>Періодичне значення</w:t>
            </w:r>
          </w:p>
          <w:p w:rsidR="00E16D4F" w:rsidRPr="00F37CAF" w:rsidRDefault="00E16D4F">
            <w:pPr>
              <w:jc w:val="center"/>
              <w:rPr>
                <w:sz w:val="22"/>
                <w:szCs w:val="22"/>
                <w:lang w:val="uk-UA"/>
              </w:rPr>
            </w:pPr>
            <w:r w:rsidRPr="00F37CAF">
              <w:rPr>
                <w:i/>
                <w:sz w:val="22"/>
                <w:szCs w:val="22"/>
                <w:lang w:val="uk-UA"/>
              </w:rPr>
              <w:t>(при періодичному відстеженні результативності через 3 роки з дня виконання заходів з повторного відстеження)</w:t>
            </w:r>
          </w:p>
        </w:tc>
      </w:tr>
      <w:tr w:rsidR="00E16D4F" w:rsidRPr="00F37CAF" w:rsidTr="0003399C">
        <w:trPr>
          <w:trHeight w:hRule="exact" w:val="77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6D4F" w:rsidRPr="00F37CAF" w:rsidRDefault="00E16D4F">
            <w:pPr>
              <w:shd w:val="clear" w:color="auto" w:fill="FFFFFF"/>
              <w:rPr>
                <w:bCs/>
                <w:i/>
                <w:spacing w:val="-1"/>
                <w:sz w:val="22"/>
                <w:szCs w:val="22"/>
                <w:lang w:val="uk-UA"/>
              </w:rPr>
            </w:pPr>
            <w:r w:rsidRPr="00F37CAF">
              <w:rPr>
                <w:bCs/>
                <w:i/>
                <w:spacing w:val="-1"/>
                <w:sz w:val="22"/>
                <w:szCs w:val="22"/>
                <w:lang w:val="uk-UA"/>
              </w:rPr>
              <w:t xml:space="preserve">Розмір надходжень до державного та місцевих бюджетів, тис. </w:t>
            </w:r>
            <w:proofErr w:type="spellStart"/>
            <w:r w:rsidRPr="00F37CAF">
              <w:rPr>
                <w:bCs/>
                <w:i/>
                <w:spacing w:val="-1"/>
                <w:sz w:val="22"/>
                <w:szCs w:val="22"/>
                <w:lang w:val="uk-UA"/>
              </w:rPr>
              <w:t>грн</w:t>
            </w:r>
            <w:proofErr w:type="spellEnd"/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16D4F" w:rsidRPr="00F37CAF" w:rsidRDefault="0003399C" w:rsidP="0003399C">
            <w:pPr>
              <w:shd w:val="clear" w:color="auto" w:fill="FFFFFF"/>
              <w:spacing w:line="278" w:lineRule="exact"/>
              <w:ind w:firstLine="10"/>
              <w:jc w:val="center"/>
              <w:rPr>
                <w:bCs/>
                <w:spacing w:val="-1"/>
                <w:sz w:val="22"/>
                <w:szCs w:val="22"/>
                <w:lang w:val="uk-UA"/>
              </w:rPr>
            </w:pPr>
            <w:r w:rsidRPr="00F37CAF">
              <w:rPr>
                <w:bCs/>
                <w:spacing w:val="-1"/>
                <w:sz w:val="22"/>
                <w:szCs w:val="22"/>
                <w:lang w:val="uk-UA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16D4F" w:rsidRPr="00F37CAF" w:rsidRDefault="0003399C" w:rsidP="0003399C">
            <w:pPr>
              <w:shd w:val="clear" w:color="auto" w:fill="FFFFFF"/>
              <w:spacing w:line="278" w:lineRule="exact"/>
              <w:ind w:firstLine="10"/>
              <w:jc w:val="center"/>
              <w:rPr>
                <w:bCs/>
                <w:spacing w:val="-1"/>
                <w:sz w:val="22"/>
                <w:szCs w:val="22"/>
                <w:lang w:val="uk-UA"/>
              </w:rPr>
            </w:pPr>
            <w:r w:rsidRPr="00F37CAF">
              <w:rPr>
                <w:bCs/>
                <w:spacing w:val="-1"/>
                <w:sz w:val="22"/>
                <w:szCs w:val="22"/>
                <w:lang w:val="uk-UA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16D4F" w:rsidRPr="00F37CAF" w:rsidRDefault="0003399C" w:rsidP="0003399C">
            <w:pPr>
              <w:shd w:val="clear" w:color="auto" w:fill="FFFFFF"/>
              <w:spacing w:line="278" w:lineRule="exact"/>
              <w:ind w:firstLine="10"/>
              <w:jc w:val="center"/>
              <w:rPr>
                <w:bCs/>
                <w:spacing w:val="-1"/>
                <w:sz w:val="22"/>
                <w:szCs w:val="22"/>
                <w:lang w:val="uk-UA"/>
              </w:rPr>
            </w:pPr>
            <w:r w:rsidRPr="00F37CAF">
              <w:rPr>
                <w:bCs/>
                <w:spacing w:val="-1"/>
                <w:sz w:val="22"/>
                <w:szCs w:val="22"/>
                <w:lang w:val="uk-UA"/>
              </w:rPr>
              <w:t>-</w:t>
            </w:r>
          </w:p>
        </w:tc>
      </w:tr>
      <w:tr w:rsidR="00E16D4F" w:rsidRPr="00F37CAF" w:rsidTr="0003399C">
        <w:trPr>
          <w:trHeight w:hRule="exact" w:val="59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6D4F" w:rsidRPr="00F37CAF" w:rsidRDefault="00E16D4F">
            <w:pPr>
              <w:shd w:val="clear" w:color="auto" w:fill="FFFFFF"/>
              <w:rPr>
                <w:bCs/>
                <w:i/>
                <w:spacing w:val="-1"/>
                <w:sz w:val="22"/>
                <w:szCs w:val="22"/>
                <w:lang w:val="uk-UA"/>
              </w:rPr>
            </w:pPr>
            <w:r w:rsidRPr="00F37CAF">
              <w:rPr>
                <w:bCs/>
                <w:i/>
                <w:spacing w:val="-1"/>
                <w:sz w:val="22"/>
                <w:szCs w:val="22"/>
                <w:lang w:val="uk-UA"/>
              </w:rPr>
              <w:t xml:space="preserve">Надходження до цільових фондів, </w:t>
            </w:r>
            <w:r w:rsidRPr="00F37CAF">
              <w:rPr>
                <w:bCs/>
                <w:i/>
                <w:spacing w:val="-2"/>
                <w:sz w:val="22"/>
                <w:szCs w:val="22"/>
                <w:lang w:val="uk-UA"/>
              </w:rPr>
              <w:t xml:space="preserve">тис. </w:t>
            </w:r>
            <w:proofErr w:type="spellStart"/>
            <w:r w:rsidRPr="00F37CAF">
              <w:rPr>
                <w:bCs/>
                <w:i/>
                <w:spacing w:val="-2"/>
                <w:sz w:val="22"/>
                <w:szCs w:val="22"/>
                <w:lang w:val="uk-UA"/>
              </w:rPr>
              <w:t>грн</w:t>
            </w:r>
            <w:proofErr w:type="spellEnd"/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16D4F" w:rsidRPr="00F37CAF" w:rsidRDefault="00C91492" w:rsidP="0003399C">
            <w:pPr>
              <w:shd w:val="clear" w:color="auto" w:fill="FFFFFF"/>
              <w:spacing w:line="278" w:lineRule="exact"/>
              <w:ind w:firstLine="10"/>
              <w:jc w:val="center"/>
              <w:rPr>
                <w:bCs/>
                <w:spacing w:val="-1"/>
                <w:sz w:val="22"/>
                <w:szCs w:val="22"/>
                <w:lang w:val="uk-UA"/>
              </w:rPr>
            </w:pPr>
            <w:r w:rsidRPr="00F37CAF">
              <w:rPr>
                <w:bCs/>
                <w:spacing w:val="-1"/>
                <w:sz w:val="22"/>
                <w:szCs w:val="22"/>
                <w:lang w:val="uk-UA"/>
              </w:rPr>
              <w:t>42,2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16D4F" w:rsidRPr="00F37CAF" w:rsidRDefault="00C91492" w:rsidP="0003399C">
            <w:pPr>
              <w:shd w:val="clear" w:color="auto" w:fill="FFFFFF"/>
              <w:spacing w:line="278" w:lineRule="exact"/>
              <w:ind w:firstLine="10"/>
              <w:jc w:val="center"/>
              <w:rPr>
                <w:bCs/>
                <w:spacing w:val="-1"/>
                <w:sz w:val="22"/>
                <w:szCs w:val="22"/>
                <w:lang w:val="uk-UA"/>
              </w:rPr>
            </w:pPr>
            <w:r w:rsidRPr="00F37CAF">
              <w:rPr>
                <w:bCs/>
                <w:spacing w:val="-1"/>
                <w:sz w:val="22"/>
                <w:szCs w:val="22"/>
                <w:lang w:val="uk-UA"/>
              </w:rPr>
              <w:t>47,2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16D4F" w:rsidRPr="00F37CAF" w:rsidRDefault="00C91492" w:rsidP="0003399C">
            <w:pPr>
              <w:shd w:val="clear" w:color="auto" w:fill="FFFFFF"/>
              <w:spacing w:line="278" w:lineRule="exact"/>
              <w:ind w:firstLine="10"/>
              <w:jc w:val="center"/>
              <w:rPr>
                <w:bCs/>
                <w:spacing w:val="-1"/>
                <w:sz w:val="22"/>
                <w:szCs w:val="22"/>
                <w:lang w:val="uk-UA"/>
              </w:rPr>
            </w:pPr>
            <w:r w:rsidRPr="00F37CAF">
              <w:rPr>
                <w:bCs/>
                <w:spacing w:val="-1"/>
                <w:sz w:val="22"/>
                <w:szCs w:val="22"/>
                <w:lang w:val="uk-UA"/>
              </w:rPr>
              <w:t>50,9</w:t>
            </w:r>
          </w:p>
        </w:tc>
      </w:tr>
      <w:tr w:rsidR="00E16D4F" w:rsidRPr="00F37CAF" w:rsidTr="0003399C">
        <w:trPr>
          <w:trHeight w:hRule="exact" w:val="158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6D4F" w:rsidRPr="00F37CAF" w:rsidRDefault="00E16D4F">
            <w:pPr>
              <w:shd w:val="clear" w:color="auto" w:fill="FFFFFF"/>
              <w:rPr>
                <w:bCs/>
                <w:i/>
                <w:spacing w:val="-1"/>
                <w:sz w:val="22"/>
                <w:szCs w:val="22"/>
                <w:lang w:val="uk-UA"/>
              </w:rPr>
            </w:pPr>
            <w:r w:rsidRPr="00F37CAF">
              <w:rPr>
                <w:bCs/>
                <w:i/>
                <w:spacing w:val="-1"/>
                <w:sz w:val="22"/>
                <w:szCs w:val="22"/>
                <w:lang w:val="uk-UA"/>
              </w:rPr>
              <w:t>Кількість суб’єктів господарювання, на яких поширюватиметься дія акта (які отримуватимуть відповідні платні медичні послуги), одиниць*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16D4F" w:rsidRPr="00F37CAF" w:rsidRDefault="00C91492" w:rsidP="0003399C">
            <w:pPr>
              <w:shd w:val="clear" w:color="auto" w:fill="FFFFFF"/>
              <w:spacing w:line="278" w:lineRule="exact"/>
              <w:ind w:left="10" w:firstLine="5"/>
              <w:jc w:val="center"/>
              <w:rPr>
                <w:bCs/>
                <w:spacing w:val="-2"/>
                <w:sz w:val="22"/>
                <w:szCs w:val="22"/>
                <w:lang w:val="uk-UA"/>
              </w:rPr>
            </w:pPr>
            <w:r w:rsidRPr="00F37CAF">
              <w:rPr>
                <w:bCs/>
                <w:spacing w:val="-2"/>
                <w:sz w:val="22"/>
                <w:szCs w:val="22"/>
                <w:lang w:val="uk-UA"/>
              </w:rPr>
              <w:t>13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16D4F" w:rsidRPr="00F37CAF" w:rsidRDefault="00C91492" w:rsidP="0003399C">
            <w:pPr>
              <w:shd w:val="clear" w:color="auto" w:fill="FFFFFF"/>
              <w:spacing w:line="278" w:lineRule="exact"/>
              <w:ind w:left="10"/>
              <w:jc w:val="center"/>
              <w:rPr>
                <w:bCs/>
                <w:spacing w:val="-1"/>
                <w:sz w:val="22"/>
                <w:szCs w:val="22"/>
                <w:lang w:val="uk-UA"/>
              </w:rPr>
            </w:pPr>
            <w:r w:rsidRPr="00F37CAF">
              <w:rPr>
                <w:bCs/>
                <w:spacing w:val="-1"/>
                <w:sz w:val="22"/>
                <w:szCs w:val="22"/>
                <w:lang w:val="uk-UA"/>
              </w:rPr>
              <w:t>1</w:t>
            </w:r>
            <w:r w:rsidR="00076F71" w:rsidRPr="00F37CAF">
              <w:rPr>
                <w:bCs/>
                <w:spacing w:val="-1"/>
                <w:sz w:val="22"/>
                <w:szCs w:val="22"/>
                <w:lang w:val="uk-UA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16D4F" w:rsidRPr="00F37CAF" w:rsidRDefault="00C91492" w:rsidP="0003399C">
            <w:pPr>
              <w:shd w:val="clear" w:color="auto" w:fill="FFFFFF"/>
              <w:spacing w:line="278" w:lineRule="exact"/>
              <w:ind w:left="14" w:right="264" w:firstLine="10"/>
              <w:jc w:val="center"/>
              <w:rPr>
                <w:bCs/>
                <w:sz w:val="22"/>
                <w:szCs w:val="22"/>
                <w:lang w:val="uk-UA"/>
              </w:rPr>
            </w:pPr>
            <w:r w:rsidRPr="00F37CAF">
              <w:rPr>
                <w:bCs/>
                <w:sz w:val="22"/>
                <w:szCs w:val="22"/>
                <w:lang w:val="uk-UA"/>
              </w:rPr>
              <w:t>13</w:t>
            </w:r>
          </w:p>
        </w:tc>
      </w:tr>
      <w:tr w:rsidR="00E16D4F" w:rsidRPr="00F37CAF" w:rsidTr="0003399C">
        <w:trPr>
          <w:trHeight w:hRule="exact" w:val="14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6D4F" w:rsidRPr="00F37CAF" w:rsidRDefault="00E16D4F">
            <w:pPr>
              <w:shd w:val="clear" w:color="auto" w:fill="FFFFFF"/>
              <w:rPr>
                <w:bCs/>
                <w:i/>
                <w:sz w:val="22"/>
                <w:szCs w:val="22"/>
                <w:lang w:val="uk-UA"/>
              </w:rPr>
            </w:pPr>
            <w:r w:rsidRPr="00F37CAF">
              <w:rPr>
                <w:bCs/>
                <w:i/>
                <w:spacing w:val="-1"/>
                <w:sz w:val="22"/>
                <w:szCs w:val="22"/>
                <w:lang w:val="uk-UA"/>
              </w:rPr>
              <w:t>Кількість фізичних осіб, на яких поширюватиметься дія акта (які отримуватимуть відповідні платні медичні послуги), осіб*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16D4F" w:rsidRPr="00F37CAF" w:rsidRDefault="00966EA8" w:rsidP="0003399C">
            <w:pPr>
              <w:shd w:val="clear" w:color="auto" w:fill="FFFFFF"/>
              <w:spacing w:line="278" w:lineRule="exact"/>
              <w:ind w:left="10" w:firstLine="5"/>
              <w:jc w:val="center"/>
              <w:rPr>
                <w:bCs/>
                <w:spacing w:val="-2"/>
                <w:sz w:val="22"/>
                <w:szCs w:val="22"/>
                <w:lang w:val="uk-UA"/>
              </w:rPr>
            </w:pPr>
            <w:r w:rsidRPr="00F37CAF">
              <w:rPr>
                <w:bCs/>
                <w:spacing w:val="-2"/>
                <w:sz w:val="22"/>
                <w:szCs w:val="22"/>
                <w:lang w:val="en-US"/>
              </w:rPr>
              <w:t>19</w:t>
            </w:r>
            <w:r w:rsidR="00C91492" w:rsidRPr="00F37CAF">
              <w:rPr>
                <w:bCs/>
                <w:spacing w:val="-2"/>
                <w:sz w:val="22"/>
                <w:szCs w:val="22"/>
                <w:lang w:val="uk-UA"/>
              </w:rPr>
              <w:t>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16D4F" w:rsidRPr="00F37CAF" w:rsidRDefault="00C91492" w:rsidP="0003399C">
            <w:pPr>
              <w:shd w:val="clear" w:color="auto" w:fill="FFFFFF"/>
              <w:spacing w:line="278" w:lineRule="exact"/>
              <w:ind w:left="10"/>
              <w:jc w:val="center"/>
              <w:rPr>
                <w:bCs/>
                <w:spacing w:val="-1"/>
                <w:sz w:val="22"/>
                <w:szCs w:val="22"/>
                <w:lang w:val="uk-UA"/>
              </w:rPr>
            </w:pPr>
            <w:r w:rsidRPr="00F37CAF">
              <w:rPr>
                <w:bCs/>
                <w:spacing w:val="-1"/>
                <w:sz w:val="22"/>
                <w:szCs w:val="22"/>
                <w:lang w:val="uk-UA"/>
              </w:rPr>
              <w:t>1950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16D4F" w:rsidRPr="00F37CAF" w:rsidRDefault="00966EA8" w:rsidP="00C91492">
            <w:pPr>
              <w:shd w:val="clear" w:color="auto" w:fill="FFFFFF"/>
              <w:spacing w:line="278" w:lineRule="exact"/>
              <w:ind w:left="14" w:right="264" w:firstLine="10"/>
              <w:jc w:val="center"/>
              <w:rPr>
                <w:bCs/>
                <w:sz w:val="22"/>
                <w:szCs w:val="22"/>
                <w:lang w:val="uk-UA"/>
              </w:rPr>
            </w:pPr>
            <w:r w:rsidRPr="00F37CAF">
              <w:rPr>
                <w:bCs/>
                <w:sz w:val="22"/>
                <w:szCs w:val="22"/>
                <w:lang w:val="uk-UA"/>
              </w:rPr>
              <w:t>2</w:t>
            </w:r>
            <w:r w:rsidR="00C91492" w:rsidRPr="00F37CAF">
              <w:rPr>
                <w:bCs/>
                <w:sz w:val="22"/>
                <w:szCs w:val="22"/>
                <w:lang w:val="uk-UA"/>
              </w:rPr>
              <w:t>000</w:t>
            </w:r>
          </w:p>
        </w:tc>
      </w:tr>
      <w:tr w:rsidR="00E16D4F" w:rsidRPr="00F37CAF" w:rsidTr="00E16D4F">
        <w:trPr>
          <w:trHeight w:hRule="exact" w:val="17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6D4F" w:rsidRPr="00F37CAF" w:rsidRDefault="00E16D4F">
            <w:pPr>
              <w:shd w:val="clear" w:color="auto" w:fill="FFFFFF"/>
              <w:rPr>
                <w:i/>
                <w:sz w:val="22"/>
                <w:szCs w:val="22"/>
                <w:lang w:val="uk-UA"/>
              </w:rPr>
            </w:pPr>
            <w:r w:rsidRPr="00F37CAF">
              <w:rPr>
                <w:bCs/>
                <w:i/>
                <w:spacing w:val="-1"/>
                <w:sz w:val="22"/>
                <w:szCs w:val="22"/>
                <w:lang w:val="uk-UA"/>
              </w:rPr>
              <w:t xml:space="preserve">Обсяг наданих лікарнею медичних послуг, </w:t>
            </w:r>
            <w:r w:rsidRPr="00F37CAF">
              <w:rPr>
                <w:i/>
                <w:sz w:val="22"/>
                <w:szCs w:val="22"/>
                <w:lang w:val="uk-UA"/>
              </w:rPr>
              <w:t xml:space="preserve">тис. </w:t>
            </w:r>
            <w:proofErr w:type="spellStart"/>
            <w:r w:rsidRPr="00F37CAF">
              <w:rPr>
                <w:i/>
                <w:sz w:val="22"/>
                <w:szCs w:val="22"/>
                <w:lang w:val="uk-UA"/>
              </w:rPr>
              <w:t>грн</w:t>
            </w:r>
            <w:proofErr w:type="spellEnd"/>
            <w:r w:rsidRPr="00F37CAF">
              <w:rPr>
                <w:i/>
                <w:sz w:val="22"/>
                <w:szCs w:val="22"/>
                <w:lang w:val="uk-UA"/>
              </w:rPr>
              <w:t>,</w:t>
            </w:r>
          </w:p>
          <w:p w:rsidR="00E16D4F" w:rsidRPr="00F37CAF" w:rsidRDefault="00E16D4F">
            <w:pPr>
              <w:shd w:val="clear" w:color="auto" w:fill="FFFFFF"/>
              <w:rPr>
                <w:i/>
                <w:sz w:val="22"/>
                <w:szCs w:val="22"/>
                <w:lang w:val="uk-UA"/>
              </w:rPr>
            </w:pPr>
            <w:r w:rsidRPr="00F37CAF">
              <w:rPr>
                <w:i/>
                <w:sz w:val="22"/>
                <w:szCs w:val="22"/>
                <w:lang w:val="uk-UA"/>
              </w:rPr>
              <w:t xml:space="preserve"> в тому числі:</w:t>
            </w:r>
          </w:p>
          <w:p w:rsidR="00E16D4F" w:rsidRPr="00F37CAF" w:rsidRDefault="00E16D4F">
            <w:pPr>
              <w:shd w:val="clear" w:color="auto" w:fill="FFFFFF"/>
              <w:rPr>
                <w:i/>
                <w:sz w:val="22"/>
                <w:szCs w:val="22"/>
                <w:lang w:val="uk-UA"/>
              </w:rPr>
            </w:pPr>
            <w:r w:rsidRPr="00F37CAF">
              <w:rPr>
                <w:i/>
                <w:sz w:val="22"/>
                <w:szCs w:val="22"/>
                <w:lang w:val="uk-UA"/>
              </w:rPr>
              <w:t>- для суб’єктів господарювання</w:t>
            </w:r>
          </w:p>
          <w:p w:rsidR="00E16D4F" w:rsidRPr="00F37CAF" w:rsidRDefault="00E16D4F">
            <w:pPr>
              <w:shd w:val="clear" w:color="auto" w:fill="FFFFFF"/>
              <w:rPr>
                <w:bCs/>
                <w:i/>
                <w:spacing w:val="-1"/>
                <w:sz w:val="22"/>
                <w:szCs w:val="22"/>
                <w:lang w:val="uk-UA"/>
              </w:rPr>
            </w:pPr>
            <w:r w:rsidRPr="00F37CAF">
              <w:rPr>
                <w:i/>
                <w:sz w:val="22"/>
                <w:szCs w:val="22"/>
                <w:lang w:val="uk-UA"/>
              </w:rPr>
              <w:t>- для фізичних осіб.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4F" w:rsidRPr="00F37CAF" w:rsidRDefault="00C91492">
            <w:pPr>
              <w:jc w:val="center"/>
              <w:rPr>
                <w:bCs/>
                <w:spacing w:val="-2"/>
                <w:sz w:val="22"/>
                <w:szCs w:val="22"/>
                <w:lang w:val="uk-UA"/>
              </w:rPr>
            </w:pPr>
            <w:r w:rsidRPr="00F37CAF">
              <w:rPr>
                <w:bCs/>
                <w:spacing w:val="-2"/>
                <w:sz w:val="22"/>
                <w:szCs w:val="22"/>
                <w:lang w:val="uk-UA"/>
              </w:rPr>
              <w:t>277,8</w:t>
            </w:r>
          </w:p>
          <w:p w:rsidR="00E16D4F" w:rsidRPr="00F37CAF" w:rsidRDefault="00E16D4F">
            <w:pPr>
              <w:jc w:val="center"/>
              <w:rPr>
                <w:bCs/>
                <w:spacing w:val="-2"/>
                <w:sz w:val="22"/>
                <w:szCs w:val="22"/>
                <w:lang w:val="uk-UA"/>
              </w:rPr>
            </w:pPr>
          </w:p>
          <w:p w:rsidR="00E16D4F" w:rsidRPr="00F37CAF" w:rsidRDefault="00E16D4F">
            <w:pPr>
              <w:jc w:val="center"/>
              <w:rPr>
                <w:bCs/>
                <w:spacing w:val="-2"/>
                <w:sz w:val="22"/>
                <w:szCs w:val="22"/>
                <w:lang w:val="uk-UA"/>
              </w:rPr>
            </w:pPr>
          </w:p>
          <w:p w:rsidR="00E16D4F" w:rsidRPr="00F37CAF" w:rsidRDefault="00C91492">
            <w:pPr>
              <w:jc w:val="center"/>
              <w:rPr>
                <w:bCs/>
                <w:spacing w:val="-2"/>
                <w:sz w:val="22"/>
                <w:szCs w:val="22"/>
                <w:lang w:val="uk-UA"/>
              </w:rPr>
            </w:pPr>
            <w:r w:rsidRPr="00F37CAF">
              <w:rPr>
                <w:bCs/>
                <w:spacing w:val="-2"/>
                <w:sz w:val="22"/>
                <w:szCs w:val="22"/>
                <w:lang w:val="uk-UA"/>
              </w:rPr>
              <w:t>85,9</w:t>
            </w:r>
          </w:p>
          <w:p w:rsidR="00E16D4F" w:rsidRPr="00F37CAF" w:rsidRDefault="00E16D4F">
            <w:pPr>
              <w:jc w:val="center"/>
              <w:rPr>
                <w:bCs/>
                <w:spacing w:val="-2"/>
                <w:sz w:val="22"/>
                <w:szCs w:val="22"/>
                <w:lang w:val="uk-UA"/>
              </w:rPr>
            </w:pPr>
          </w:p>
          <w:p w:rsidR="00966EA8" w:rsidRPr="00F37CAF" w:rsidRDefault="00C91492" w:rsidP="00C91492">
            <w:pPr>
              <w:jc w:val="center"/>
              <w:rPr>
                <w:bCs/>
                <w:spacing w:val="-2"/>
                <w:sz w:val="22"/>
                <w:szCs w:val="22"/>
                <w:lang w:val="uk-UA"/>
              </w:rPr>
            </w:pPr>
            <w:r w:rsidRPr="00F37CAF">
              <w:rPr>
                <w:bCs/>
                <w:spacing w:val="-2"/>
                <w:sz w:val="22"/>
                <w:szCs w:val="22"/>
                <w:lang w:val="uk-UA"/>
              </w:rPr>
              <w:t>191,9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4F" w:rsidRPr="00683CD4" w:rsidRDefault="00683CD4" w:rsidP="00683CD4">
            <w:pPr>
              <w:jc w:val="center"/>
              <w:rPr>
                <w:bCs/>
                <w:spacing w:val="-2"/>
                <w:sz w:val="22"/>
                <w:szCs w:val="22"/>
                <w:lang w:val="uk-UA"/>
              </w:rPr>
            </w:pPr>
            <w:r w:rsidRPr="00683CD4">
              <w:rPr>
                <w:bCs/>
                <w:spacing w:val="-2"/>
                <w:sz w:val="22"/>
                <w:szCs w:val="22"/>
                <w:lang w:val="uk-UA"/>
              </w:rPr>
              <w:t>291,7</w:t>
            </w:r>
          </w:p>
          <w:p w:rsidR="00E16D4F" w:rsidRPr="00683CD4" w:rsidRDefault="00E16D4F" w:rsidP="00683CD4">
            <w:pPr>
              <w:jc w:val="center"/>
              <w:rPr>
                <w:bCs/>
                <w:spacing w:val="-2"/>
                <w:sz w:val="22"/>
                <w:szCs w:val="22"/>
                <w:lang w:val="uk-UA"/>
              </w:rPr>
            </w:pPr>
          </w:p>
          <w:p w:rsidR="00E16D4F" w:rsidRPr="00683CD4" w:rsidRDefault="00E16D4F" w:rsidP="00683CD4">
            <w:pPr>
              <w:jc w:val="center"/>
              <w:rPr>
                <w:bCs/>
                <w:spacing w:val="-2"/>
                <w:sz w:val="22"/>
                <w:szCs w:val="22"/>
                <w:lang w:val="uk-UA"/>
              </w:rPr>
            </w:pPr>
          </w:p>
          <w:p w:rsidR="00E16D4F" w:rsidRPr="00683CD4" w:rsidRDefault="0018023D" w:rsidP="00683CD4">
            <w:pPr>
              <w:jc w:val="center"/>
              <w:rPr>
                <w:bCs/>
                <w:spacing w:val="-2"/>
                <w:sz w:val="22"/>
                <w:szCs w:val="22"/>
                <w:lang w:val="uk-UA"/>
              </w:rPr>
            </w:pPr>
            <w:r w:rsidRPr="00683CD4">
              <w:rPr>
                <w:bCs/>
                <w:spacing w:val="-2"/>
                <w:sz w:val="22"/>
                <w:szCs w:val="22"/>
                <w:lang w:val="uk-UA"/>
              </w:rPr>
              <w:t>94</w:t>
            </w:r>
            <w:r w:rsidR="00966EA8" w:rsidRPr="00683CD4">
              <w:rPr>
                <w:bCs/>
                <w:spacing w:val="-2"/>
                <w:sz w:val="22"/>
                <w:szCs w:val="22"/>
                <w:lang w:val="uk-UA"/>
              </w:rPr>
              <w:t>,7</w:t>
            </w:r>
          </w:p>
          <w:p w:rsidR="00E16D4F" w:rsidRPr="00683CD4" w:rsidRDefault="00E16D4F" w:rsidP="00683CD4">
            <w:pPr>
              <w:jc w:val="center"/>
              <w:rPr>
                <w:bCs/>
                <w:spacing w:val="-2"/>
                <w:sz w:val="22"/>
                <w:szCs w:val="22"/>
                <w:lang w:val="uk-UA"/>
              </w:rPr>
            </w:pPr>
          </w:p>
          <w:p w:rsidR="00E16D4F" w:rsidRPr="00683CD4" w:rsidRDefault="00683CD4" w:rsidP="00683CD4">
            <w:pPr>
              <w:jc w:val="center"/>
              <w:rPr>
                <w:bCs/>
                <w:spacing w:val="-2"/>
                <w:sz w:val="22"/>
                <w:szCs w:val="22"/>
                <w:lang w:val="uk-UA"/>
              </w:rPr>
            </w:pPr>
            <w:r>
              <w:rPr>
                <w:bCs/>
                <w:spacing w:val="-2"/>
                <w:sz w:val="22"/>
                <w:szCs w:val="22"/>
                <w:lang w:val="uk-UA"/>
              </w:rPr>
              <w:t>197,0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D4F" w:rsidRPr="00F37CAF" w:rsidRDefault="00683CD4">
            <w:pPr>
              <w:shd w:val="clear" w:color="auto" w:fill="FFFFFF"/>
              <w:spacing w:line="278" w:lineRule="exact"/>
              <w:ind w:left="14" w:right="264" w:firstLine="1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319,2</w:t>
            </w:r>
          </w:p>
          <w:p w:rsidR="00966EA8" w:rsidRPr="00F37CAF" w:rsidRDefault="00966EA8">
            <w:pPr>
              <w:shd w:val="clear" w:color="auto" w:fill="FFFFFF"/>
              <w:spacing w:line="278" w:lineRule="exact"/>
              <w:ind w:left="14" w:right="264" w:firstLine="1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E16D4F" w:rsidRPr="00F37CAF" w:rsidRDefault="00E16D4F">
            <w:pPr>
              <w:shd w:val="clear" w:color="auto" w:fill="FFFFFF"/>
              <w:spacing w:line="278" w:lineRule="exact"/>
              <w:ind w:left="14" w:right="264" w:firstLine="1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E16D4F" w:rsidRPr="00F37CAF" w:rsidRDefault="0018023D">
            <w:pPr>
              <w:shd w:val="clear" w:color="auto" w:fill="FFFFFF"/>
              <w:spacing w:line="278" w:lineRule="exact"/>
              <w:ind w:left="14" w:right="264" w:firstLine="10"/>
              <w:jc w:val="center"/>
              <w:rPr>
                <w:bCs/>
                <w:sz w:val="22"/>
                <w:szCs w:val="22"/>
                <w:lang w:val="uk-UA"/>
              </w:rPr>
            </w:pPr>
            <w:r w:rsidRPr="00F37CAF">
              <w:rPr>
                <w:bCs/>
                <w:sz w:val="22"/>
                <w:szCs w:val="22"/>
                <w:lang w:val="uk-UA"/>
              </w:rPr>
              <w:t>117,2</w:t>
            </w:r>
          </w:p>
          <w:p w:rsidR="00E16D4F" w:rsidRPr="00F37CAF" w:rsidRDefault="00E16D4F">
            <w:pPr>
              <w:shd w:val="clear" w:color="auto" w:fill="FFFFFF"/>
              <w:spacing w:line="278" w:lineRule="exact"/>
              <w:ind w:left="14" w:right="264" w:firstLine="1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E16D4F" w:rsidRPr="00F37CAF" w:rsidRDefault="0018023D">
            <w:pPr>
              <w:shd w:val="clear" w:color="auto" w:fill="FFFFFF"/>
              <w:spacing w:line="278" w:lineRule="exact"/>
              <w:ind w:left="14" w:right="264" w:firstLine="10"/>
              <w:jc w:val="center"/>
              <w:rPr>
                <w:bCs/>
                <w:sz w:val="22"/>
                <w:szCs w:val="22"/>
                <w:lang w:val="uk-UA"/>
              </w:rPr>
            </w:pPr>
            <w:r w:rsidRPr="00F37CAF">
              <w:rPr>
                <w:bCs/>
                <w:sz w:val="22"/>
                <w:szCs w:val="22"/>
                <w:lang w:val="uk-UA"/>
              </w:rPr>
              <w:t>202,0</w:t>
            </w:r>
          </w:p>
        </w:tc>
      </w:tr>
      <w:tr w:rsidR="00E16D4F" w:rsidRPr="00F37CAF" w:rsidTr="00E16D4F">
        <w:trPr>
          <w:trHeight w:hRule="exact" w:val="170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6D4F" w:rsidRPr="00F37CAF" w:rsidRDefault="00E16D4F">
            <w:pPr>
              <w:shd w:val="clear" w:color="auto" w:fill="FFFFFF"/>
              <w:rPr>
                <w:i/>
                <w:sz w:val="22"/>
                <w:szCs w:val="22"/>
                <w:lang w:val="uk-UA"/>
              </w:rPr>
            </w:pPr>
            <w:r w:rsidRPr="00F37CAF">
              <w:rPr>
                <w:i/>
                <w:sz w:val="22"/>
                <w:szCs w:val="22"/>
                <w:lang w:val="uk-UA"/>
              </w:rPr>
              <w:t>Час, що витрачатиметься суб’єктами господарювання та/або фізичними особами, пов’язаними з виконанням вимого акта</w:t>
            </w:r>
          </w:p>
        </w:tc>
        <w:tc>
          <w:tcPr>
            <w:tcW w:w="62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6D4F" w:rsidRPr="00F37CAF" w:rsidRDefault="00E16D4F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37CAF">
              <w:rPr>
                <w:bCs/>
                <w:sz w:val="22"/>
                <w:szCs w:val="22"/>
                <w:lang w:val="uk-UA"/>
              </w:rPr>
              <w:t xml:space="preserve">90 хв. - час, що </w:t>
            </w:r>
            <w:r w:rsidRPr="00F37CAF">
              <w:rPr>
                <w:sz w:val="22"/>
                <w:szCs w:val="22"/>
                <w:lang w:val="uk-UA"/>
              </w:rPr>
              <w:t>витрачатиметься суб’єктом господарювання</w:t>
            </w:r>
            <w:r w:rsidRPr="00F37CAF">
              <w:rPr>
                <w:bCs/>
                <w:sz w:val="22"/>
                <w:szCs w:val="22"/>
                <w:lang w:val="uk-UA"/>
              </w:rPr>
              <w:t>;</w:t>
            </w:r>
          </w:p>
          <w:p w:rsidR="00E16D4F" w:rsidRPr="00F37CAF" w:rsidRDefault="00E16D4F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37CAF">
              <w:rPr>
                <w:bCs/>
                <w:sz w:val="22"/>
                <w:szCs w:val="22"/>
                <w:lang w:val="uk-UA"/>
              </w:rPr>
              <w:t xml:space="preserve">30 хв. - час, що </w:t>
            </w:r>
            <w:r w:rsidRPr="00F37CAF">
              <w:rPr>
                <w:sz w:val="22"/>
                <w:szCs w:val="22"/>
                <w:lang w:val="uk-UA"/>
              </w:rPr>
              <w:t>витрачатиметься</w:t>
            </w:r>
            <w:r w:rsidRPr="00F37CAF">
              <w:rPr>
                <w:bCs/>
                <w:sz w:val="22"/>
                <w:szCs w:val="22"/>
                <w:lang w:val="uk-UA"/>
              </w:rPr>
              <w:t xml:space="preserve"> фізичною особою.</w:t>
            </w:r>
          </w:p>
        </w:tc>
      </w:tr>
      <w:tr w:rsidR="00E16D4F" w:rsidRPr="007238EC" w:rsidTr="00E16D4F">
        <w:trPr>
          <w:trHeight w:hRule="exact" w:val="311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6D4F" w:rsidRPr="00F37CAF" w:rsidRDefault="00E16D4F">
            <w:pPr>
              <w:shd w:val="clear" w:color="auto" w:fill="FFFFFF"/>
              <w:rPr>
                <w:i/>
                <w:sz w:val="22"/>
                <w:szCs w:val="22"/>
                <w:lang w:val="uk-UA"/>
              </w:rPr>
            </w:pPr>
            <w:r w:rsidRPr="00F37CAF">
              <w:rPr>
                <w:bCs/>
                <w:i/>
                <w:sz w:val="22"/>
                <w:szCs w:val="22"/>
                <w:lang w:val="uk-UA"/>
              </w:rPr>
              <w:t>Рівень поінформованості суб’єктів господарювання та/або фізичних осіб з основних положень акта</w:t>
            </w:r>
          </w:p>
        </w:tc>
        <w:tc>
          <w:tcPr>
            <w:tcW w:w="62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6D4F" w:rsidRPr="00F37CAF" w:rsidRDefault="00E16D4F" w:rsidP="004E4B50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F37CAF">
              <w:rPr>
                <w:sz w:val="22"/>
                <w:szCs w:val="22"/>
                <w:lang w:val="uk-UA"/>
              </w:rPr>
              <w:t>Високий - інформування зацікавлених суб’єктів господарювання та фізичних осіб про розпорядження голови</w:t>
            </w:r>
            <w:r w:rsidR="00D642BA">
              <w:rPr>
                <w:sz w:val="22"/>
                <w:szCs w:val="22"/>
                <w:lang w:val="uk-UA"/>
              </w:rPr>
              <w:t xml:space="preserve"> Чернігівської </w:t>
            </w:r>
            <w:r w:rsidRPr="00F37CAF">
              <w:rPr>
                <w:sz w:val="22"/>
                <w:szCs w:val="22"/>
                <w:lang w:val="uk-UA"/>
              </w:rPr>
              <w:t xml:space="preserve"> облдержадміністрації буде здійснено шляхом його опублікування в друкован</w:t>
            </w:r>
            <w:r w:rsidR="00AD30EC" w:rsidRPr="00F37CAF">
              <w:rPr>
                <w:sz w:val="22"/>
                <w:szCs w:val="22"/>
                <w:lang w:val="uk-UA"/>
              </w:rPr>
              <w:t xml:space="preserve">ому засобі масової інформації </w:t>
            </w:r>
            <w:r w:rsidRPr="00F37CAF">
              <w:rPr>
                <w:sz w:val="22"/>
                <w:szCs w:val="22"/>
                <w:lang w:val="uk-UA"/>
              </w:rPr>
              <w:t xml:space="preserve">та доведення до відома через </w:t>
            </w:r>
            <w:r w:rsidR="00AD30EC" w:rsidRPr="00F37CAF">
              <w:rPr>
                <w:sz w:val="22"/>
                <w:szCs w:val="22"/>
                <w:lang w:val="uk-UA"/>
              </w:rPr>
              <w:t>Новгород-Сіверську районну</w:t>
            </w:r>
            <w:r w:rsidR="0006513A" w:rsidRPr="00F37CAF">
              <w:rPr>
                <w:sz w:val="22"/>
                <w:szCs w:val="22"/>
                <w:lang w:val="uk-UA"/>
              </w:rPr>
              <w:t xml:space="preserve"> державну адміністрацію</w:t>
            </w:r>
            <w:r w:rsidRPr="00F37CAF">
              <w:rPr>
                <w:sz w:val="22"/>
                <w:szCs w:val="22"/>
                <w:lang w:val="uk-UA"/>
              </w:rPr>
              <w:t>. Крім того, зі змістом цього розпорядження можна ознайомитися на офіційному веб-сайті Чернігівської обласної державної адміністрації  (</w:t>
            </w:r>
            <w:proofErr w:type="spellStart"/>
            <w:r w:rsidRPr="00F37CAF">
              <w:rPr>
                <w:sz w:val="22"/>
                <w:szCs w:val="22"/>
                <w:lang w:val="uk-UA"/>
              </w:rPr>
              <w:t>www</w:t>
            </w:r>
            <w:proofErr w:type="spellEnd"/>
            <w:r w:rsidRPr="00F37CAF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F37CAF">
              <w:rPr>
                <w:sz w:val="22"/>
                <w:szCs w:val="22"/>
                <w:lang w:val="uk-UA"/>
              </w:rPr>
              <w:t>cg.gov.ua</w:t>
            </w:r>
            <w:proofErr w:type="spellEnd"/>
            <w:r w:rsidRPr="00F37CAF">
              <w:rPr>
                <w:sz w:val="22"/>
                <w:szCs w:val="22"/>
                <w:lang w:val="uk-UA"/>
              </w:rPr>
              <w:t>) в розділі «Доступ до публічної інформації»/</w:t>
            </w:r>
            <w:r w:rsidR="004E4B50" w:rsidRPr="00F37CAF">
              <w:rPr>
                <w:sz w:val="22"/>
                <w:szCs w:val="22"/>
                <w:lang w:val="uk-UA"/>
              </w:rPr>
              <w:t>«</w:t>
            </w:r>
            <w:hyperlink r:id="rId16" w:history="1">
              <w:r w:rsidR="004E4B50" w:rsidRPr="00F37CAF">
                <w:rPr>
                  <w:sz w:val="22"/>
                  <w:szCs w:val="22"/>
                  <w:lang w:val="uk-UA"/>
                </w:rPr>
                <w:t>Система обліку актів голови та керівника апарату облдержадміністрації</w:t>
              </w:r>
            </w:hyperlink>
            <w:r w:rsidR="004E4B50" w:rsidRPr="00F37CAF">
              <w:rPr>
                <w:bCs/>
                <w:sz w:val="22"/>
                <w:szCs w:val="22"/>
                <w:lang w:val="uk-UA"/>
              </w:rPr>
              <w:t>»/</w:t>
            </w:r>
            <w:r w:rsidRPr="00F37CAF">
              <w:rPr>
                <w:bCs/>
                <w:sz w:val="22"/>
                <w:szCs w:val="22"/>
                <w:lang w:val="uk-UA"/>
              </w:rPr>
              <w:t>«Розпорядження голови ОДА поточні».</w:t>
            </w:r>
          </w:p>
        </w:tc>
      </w:tr>
      <w:tr w:rsidR="00E16D4F" w:rsidRPr="00F37CAF" w:rsidTr="00E16D4F">
        <w:trPr>
          <w:trHeight w:hRule="exact" w:val="893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6D4F" w:rsidRPr="00F37CAF" w:rsidRDefault="00E16D4F">
            <w:pPr>
              <w:shd w:val="clear" w:color="auto" w:fill="FFFFFF"/>
              <w:rPr>
                <w:bCs/>
                <w:i/>
                <w:spacing w:val="-1"/>
                <w:sz w:val="22"/>
                <w:szCs w:val="22"/>
                <w:lang w:val="uk-UA"/>
              </w:rPr>
            </w:pPr>
            <w:r w:rsidRPr="00F37CAF">
              <w:rPr>
                <w:bCs/>
                <w:i/>
                <w:spacing w:val="-2"/>
                <w:sz w:val="22"/>
                <w:szCs w:val="22"/>
                <w:lang w:val="uk-UA"/>
              </w:rPr>
              <w:t>Кількість скарг, отриманих від населення з питань надання неякісних медичних послуг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6D4F" w:rsidRPr="00F37CAF" w:rsidRDefault="00E16D4F">
            <w:pPr>
              <w:shd w:val="clear" w:color="auto" w:fill="FFFFFF"/>
              <w:spacing w:line="278" w:lineRule="exact"/>
              <w:ind w:left="10" w:firstLine="5"/>
              <w:jc w:val="center"/>
              <w:rPr>
                <w:bCs/>
                <w:color w:val="7030A0"/>
                <w:spacing w:val="-2"/>
                <w:sz w:val="22"/>
                <w:szCs w:val="22"/>
                <w:lang w:val="uk-UA"/>
              </w:rPr>
            </w:pPr>
            <w:r w:rsidRPr="00F37CAF">
              <w:rPr>
                <w:bCs/>
                <w:spacing w:val="-2"/>
                <w:sz w:val="22"/>
                <w:szCs w:val="22"/>
                <w:lang w:val="uk-UA"/>
              </w:rPr>
              <w:t>не прогнозується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6D4F" w:rsidRPr="00F37CAF" w:rsidRDefault="00E16D4F">
            <w:pPr>
              <w:shd w:val="clear" w:color="auto" w:fill="FFFFFF"/>
              <w:spacing w:line="278" w:lineRule="exact"/>
              <w:ind w:left="10"/>
              <w:jc w:val="center"/>
              <w:rPr>
                <w:bCs/>
                <w:color w:val="7030A0"/>
                <w:spacing w:val="-1"/>
                <w:sz w:val="22"/>
                <w:szCs w:val="22"/>
                <w:lang w:val="uk-UA"/>
              </w:rPr>
            </w:pPr>
            <w:r w:rsidRPr="00F37CAF">
              <w:rPr>
                <w:bCs/>
                <w:spacing w:val="-2"/>
                <w:sz w:val="22"/>
                <w:szCs w:val="22"/>
                <w:lang w:val="uk-UA"/>
              </w:rPr>
              <w:t>не прогнозується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6D4F" w:rsidRPr="00F37CAF" w:rsidRDefault="00E16D4F">
            <w:pPr>
              <w:shd w:val="clear" w:color="auto" w:fill="FFFFFF"/>
              <w:spacing w:line="278" w:lineRule="exact"/>
              <w:ind w:left="14" w:right="264" w:firstLine="10"/>
              <w:jc w:val="center"/>
              <w:rPr>
                <w:bCs/>
                <w:color w:val="7030A0"/>
                <w:sz w:val="22"/>
                <w:szCs w:val="22"/>
                <w:lang w:val="uk-UA"/>
              </w:rPr>
            </w:pPr>
            <w:r w:rsidRPr="00F37CAF">
              <w:rPr>
                <w:bCs/>
                <w:spacing w:val="-2"/>
                <w:sz w:val="22"/>
                <w:szCs w:val="22"/>
                <w:lang w:val="uk-UA"/>
              </w:rPr>
              <w:t>не прогнозується</w:t>
            </w:r>
          </w:p>
        </w:tc>
      </w:tr>
    </w:tbl>
    <w:p w:rsidR="00E16D4F" w:rsidRPr="00F37CAF" w:rsidRDefault="00E16D4F" w:rsidP="00E16D4F">
      <w:pPr>
        <w:ind w:firstLine="720"/>
        <w:jc w:val="both"/>
        <w:rPr>
          <w:sz w:val="16"/>
          <w:szCs w:val="16"/>
          <w:lang w:val="uk-UA"/>
        </w:rPr>
      </w:pPr>
    </w:p>
    <w:p w:rsidR="00E16D4F" w:rsidRPr="00F37CAF" w:rsidRDefault="00E16D4F" w:rsidP="00E16D4F">
      <w:pPr>
        <w:jc w:val="both"/>
        <w:rPr>
          <w:i/>
          <w:lang w:val="uk-UA"/>
        </w:rPr>
      </w:pPr>
      <w:r w:rsidRPr="00F37CAF">
        <w:rPr>
          <w:i/>
          <w:lang w:val="uk-UA"/>
        </w:rPr>
        <w:t xml:space="preserve">* дія регуляторного акта поширюється на суб'єктів господарювання і населення </w:t>
      </w:r>
      <w:r w:rsidR="004A3D52">
        <w:rPr>
          <w:i/>
          <w:lang w:val="uk-UA"/>
        </w:rPr>
        <w:t>Новгород-Сіверського району</w:t>
      </w:r>
      <w:r w:rsidRPr="00F37CAF">
        <w:rPr>
          <w:i/>
          <w:lang w:val="uk-UA"/>
        </w:rPr>
        <w:t xml:space="preserve">, які є споживачами послуг цього закладу, комунальний заклад </w:t>
      </w:r>
      <w:r w:rsidR="004A3D52" w:rsidRPr="004A3D52">
        <w:rPr>
          <w:i/>
          <w:lang w:val="uk-UA"/>
        </w:rPr>
        <w:t>«Новгород-</w:t>
      </w:r>
      <w:r w:rsidR="004A3D52" w:rsidRPr="004A3D52">
        <w:rPr>
          <w:i/>
          <w:lang w:val="uk-UA"/>
        </w:rPr>
        <w:lastRenderedPageBreak/>
        <w:t xml:space="preserve">Сіверська центральна районна лікарня імені </w:t>
      </w:r>
      <w:proofErr w:type="spellStart"/>
      <w:r w:rsidR="004A3D52" w:rsidRPr="004A3D52">
        <w:rPr>
          <w:i/>
          <w:lang w:val="uk-UA"/>
        </w:rPr>
        <w:t>І.В. Буяльс</w:t>
      </w:r>
      <w:proofErr w:type="spellEnd"/>
      <w:r w:rsidR="004A3D52" w:rsidRPr="004A3D52">
        <w:rPr>
          <w:i/>
          <w:lang w:val="uk-UA"/>
        </w:rPr>
        <w:t>ького» Новгород-Сіверської районної ради Чернігівської області</w:t>
      </w:r>
      <w:r w:rsidRPr="00F37CAF">
        <w:rPr>
          <w:i/>
          <w:lang w:val="uk-UA"/>
        </w:rPr>
        <w:t xml:space="preserve">, </w:t>
      </w:r>
      <w:r w:rsidR="009C4E2E" w:rsidRPr="00F37CAF">
        <w:rPr>
          <w:i/>
          <w:lang w:val="uk-UA"/>
        </w:rPr>
        <w:t>що</w:t>
      </w:r>
      <w:r w:rsidRPr="00F37CAF">
        <w:rPr>
          <w:i/>
          <w:lang w:val="uk-UA"/>
        </w:rPr>
        <w:t xml:space="preserve"> надає</w:t>
      </w:r>
      <w:r w:rsidR="009C4E2E" w:rsidRPr="00F37CAF">
        <w:rPr>
          <w:i/>
          <w:lang w:val="uk-UA"/>
        </w:rPr>
        <w:t xml:space="preserve"> </w:t>
      </w:r>
      <w:r w:rsidR="00CE5C4C">
        <w:rPr>
          <w:i/>
          <w:lang w:val="uk-UA"/>
        </w:rPr>
        <w:t>ц</w:t>
      </w:r>
      <w:r w:rsidR="009C4E2E" w:rsidRPr="00F37CAF">
        <w:rPr>
          <w:i/>
          <w:lang w:val="uk-UA"/>
        </w:rPr>
        <w:t>і послуги</w:t>
      </w:r>
      <w:r w:rsidRPr="00F37CAF">
        <w:rPr>
          <w:i/>
          <w:lang w:val="uk-UA"/>
        </w:rPr>
        <w:t>.</w:t>
      </w:r>
    </w:p>
    <w:p w:rsidR="00E16D4F" w:rsidRPr="00F37CAF" w:rsidRDefault="00E16D4F" w:rsidP="00E16D4F">
      <w:pPr>
        <w:pStyle w:val="3"/>
        <w:spacing w:before="120"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37CAF">
        <w:rPr>
          <w:rFonts w:ascii="Times New Roman" w:hAnsi="Times New Roman"/>
          <w:sz w:val="28"/>
          <w:szCs w:val="28"/>
          <w:lang w:val="uk-UA"/>
        </w:rPr>
        <w:t>IX. Визначення заходів, за допомогою яких здійснюватиметься відстеження результативності дії регуляторного акта</w:t>
      </w:r>
    </w:p>
    <w:p w:rsidR="00E16D4F" w:rsidRPr="00F37CAF" w:rsidRDefault="00E16D4F" w:rsidP="00E16D4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37CAF">
        <w:rPr>
          <w:rFonts w:ascii="Times New Roman" w:hAnsi="Times New Roman"/>
          <w:sz w:val="28"/>
          <w:szCs w:val="28"/>
          <w:lang w:val="uk-UA"/>
        </w:rPr>
        <w:t>Відстеження результативності регуляторного акта здійснюватиметься шляхом аналізу статистичної звітності, фінансових показників діяльності підприємства та за результатами перевірок контролюючих органів.</w:t>
      </w:r>
    </w:p>
    <w:p w:rsidR="00E16D4F" w:rsidRPr="00F37CAF" w:rsidRDefault="00E16D4F" w:rsidP="00E16D4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37CAF">
        <w:rPr>
          <w:rFonts w:ascii="Times New Roman" w:hAnsi="Times New Roman"/>
          <w:sz w:val="28"/>
          <w:szCs w:val="28"/>
          <w:lang w:val="uk-UA"/>
        </w:rPr>
        <w:t>Базове відстеження результативності регуляторного акта здійснюватиметься під час надходження зауважень і пропозицій та їх аналізу у І</w:t>
      </w:r>
      <w:r w:rsidR="004E4B50" w:rsidRPr="00F37CAF">
        <w:rPr>
          <w:rFonts w:ascii="Times New Roman" w:hAnsi="Times New Roman"/>
          <w:sz w:val="28"/>
          <w:szCs w:val="28"/>
          <w:lang w:val="uk-UA"/>
        </w:rPr>
        <w:t> </w:t>
      </w:r>
      <w:r w:rsidR="009C4E2E" w:rsidRPr="00F37CAF">
        <w:rPr>
          <w:rFonts w:ascii="Times New Roman" w:hAnsi="Times New Roman"/>
          <w:sz w:val="28"/>
          <w:szCs w:val="28"/>
          <w:lang w:val="uk-UA"/>
        </w:rPr>
        <w:t>кварталі 2019</w:t>
      </w:r>
      <w:r w:rsidRPr="00F37CAF">
        <w:rPr>
          <w:rFonts w:ascii="Times New Roman" w:hAnsi="Times New Roman"/>
          <w:sz w:val="28"/>
          <w:szCs w:val="28"/>
          <w:lang w:val="uk-UA"/>
        </w:rPr>
        <w:t xml:space="preserve"> року, але не пізніше наб</w:t>
      </w:r>
      <w:r w:rsidR="00CE5C4C">
        <w:rPr>
          <w:rFonts w:ascii="Times New Roman" w:hAnsi="Times New Roman"/>
          <w:sz w:val="28"/>
          <w:szCs w:val="28"/>
          <w:lang w:val="uk-UA"/>
        </w:rPr>
        <w:t>рання</w:t>
      </w:r>
      <w:r w:rsidRPr="00F37CAF">
        <w:rPr>
          <w:rFonts w:ascii="Times New Roman" w:hAnsi="Times New Roman"/>
          <w:sz w:val="28"/>
          <w:szCs w:val="28"/>
          <w:lang w:val="uk-UA"/>
        </w:rPr>
        <w:t xml:space="preserve"> ним чинності.</w:t>
      </w:r>
    </w:p>
    <w:p w:rsidR="00E16D4F" w:rsidRPr="00F37CAF" w:rsidRDefault="00E16D4F" w:rsidP="00E16D4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37CAF">
        <w:rPr>
          <w:rFonts w:ascii="Times New Roman" w:hAnsi="Times New Roman"/>
          <w:sz w:val="28"/>
          <w:szCs w:val="28"/>
          <w:lang w:val="uk-UA"/>
        </w:rPr>
        <w:t>Повторне відстеження результативності регуляторного акта буде здійснено не пізніше двох років після набрання</w:t>
      </w:r>
      <w:r w:rsidR="004E4B50" w:rsidRPr="00F37CAF">
        <w:rPr>
          <w:rFonts w:ascii="Times New Roman" w:hAnsi="Times New Roman"/>
          <w:sz w:val="28"/>
          <w:szCs w:val="28"/>
          <w:lang w:val="uk-UA"/>
        </w:rPr>
        <w:t xml:space="preserve"> чинності регуляторним актом (І </w:t>
      </w:r>
      <w:r w:rsidRPr="00F37CAF">
        <w:rPr>
          <w:rFonts w:ascii="Times New Roman" w:hAnsi="Times New Roman"/>
          <w:sz w:val="28"/>
          <w:szCs w:val="28"/>
          <w:lang w:val="uk-UA"/>
        </w:rPr>
        <w:t>квартал 202</w:t>
      </w:r>
      <w:r w:rsidR="009C4E2E" w:rsidRPr="00F37CAF">
        <w:rPr>
          <w:rFonts w:ascii="Times New Roman" w:hAnsi="Times New Roman"/>
          <w:sz w:val="28"/>
          <w:szCs w:val="28"/>
          <w:lang w:val="uk-UA"/>
        </w:rPr>
        <w:t>1</w:t>
      </w:r>
      <w:r w:rsidRPr="00F37CAF">
        <w:rPr>
          <w:rFonts w:ascii="Times New Roman" w:hAnsi="Times New Roman"/>
          <w:sz w:val="28"/>
          <w:szCs w:val="28"/>
          <w:lang w:val="uk-UA"/>
        </w:rPr>
        <w:t xml:space="preserve"> року), за результатами якого можливо здійснити</w:t>
      </w:r>
      <w:r w:rsidRPr="00F37CA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37CAF">
        <w:rPr>
          <w:rFonts w:ascii="Times New Roman" w:hAnsi="Times New Roman"/>
          <w:sz w:val="28"/>
          <w:szCs w:val="28"/>
          <w:lang w:val="uk-UA"/>
        </w:rPr>
        <w:t>порівняння показників базового та повторного відстеження.</w:t>
      </w:r>
    </w:p>
    <w:p w:rsidR="00E16D4F" w:rsidRPr="00F37CAF" w:rsidRDefault="00E16D4F" w:rsidP="00E16D4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37CAF">
        <w:rPr>
          <w:rFonts w:ascii="Times New Roman" w:hAnsi="Times New Roman"/>
          <w:sz w:val="28"/>
          <w:szCs w:val="28"/>
          <w:lang w:val="uk-UA"/>
        </w:rPr>
        <w:t xml:space="preserve">Періодичне відстеження планується здійснювати один раз на три роки з дня виконання заходів з повторного відстеження результативності цього акта </w:t>
      </w:r>
      <w:r w:rsidRPr="00F37CAF">
        <w:rPr>
          <w:rFonts w:ascii="Times New Roman" w:hAnsi="Times New Roman"/>
          <w:sz w:val="28"/>
          <w:szCs w:val="28"/>
          <w:lang w:val="uk-UA"/>
        </w:rPr>
        <w:br/>
        <w:t>(І квартал 202</w:t>
      </w:r>
      <w:r w:rsidR="009C4E2E" w:rsidRPr="00F37CAF">
        <w:rPr>
          <w:rFonts w:ascii="Times New Roman" w:hAnsi="Times New Roman"/>
          <w:sz w:val="28"/>
          <w:szCs w:val="28"/>
          <w:lang w:val="uk-UA"/>
        </w:rPr>
        <w:t>4</w:t>
      </w:r>
      <w:r w:rsidRPr="00F37CAF">
        <w:rPr>
          <w:rFonts w:ascii="Times New Roman" w:hAnsi="Times New Roman"/>
          <w:sz w:val="28"/>
          <w:szCs w:val="28"/>
          <w:lang w:val="uk-UA"/>
        </w:rPr>
        <w:t xml:space="preserve"> року) та кожні наступні три роки.</w:t>
      </w:r>
    </w:p>
    <w:p w:rsidR="00E16D4F" w:rsidRPr="00F37CAF" w:rsidRDefault="00E16D4F" w:rsidP="00E16D4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37CAF">
        <w:rPr>
          <w:rFonts w:ascii="Times New Roman" w:hAnsi="Times New Roman"/>
          <w:sz w:val="28"/>
          <w:szCs w:val="28"/>
          <w:lang w:val="uk-UA"/>
        </w:rPr>
        <w:t>Групи осіб, що обиратимуться для участі у базовому, повторному та періодичному відстеженні: комунальний заклад «</w:t>
      </w:r>
      <w:r w:rsidR="00800177" w:rsidRPr="00F37CAF">
        <w:rPr>
          <w:rFonts w:ascii="Times New Roman" w:hAnsi="Times New Roman"/>
          <w:sz w:val="28"/>
          <w:szCs w:val="28"/>
          <w:lang w:val="uk-UA"/>
        </w:rPr>
        <w:t xml:space="preserve">Новгород-Сіверська центральна районна лікарня імені </w:t>
      </w:r>
      <w:proofErr w:type="spellStart"/>
      <w:r w:rsidR="00800177" w:rsidRPr="00F37CAF">
        <w:rPr>
          <w:rFonts w:ascii="Times New Roman" w:hAnsi="Times New Roman"/>
          <w:sz w:val="28"/>
          <w:szCs w:val="28"/>
          <w:lang w:val="uk-UA"/>
        </w:rPr>
        <w:t>І.В</w:t>
      </w:r>
      <w:r w:rsidR="003D0880">
        <w:rPr>
          <w:rFonts w:ascii="Times New Roman" w:hAnsi="Times New Roman"/>
          <w:sz w:val="28"/>
          <w:szCs w:val="28"/>
          <w:lang w:val="uk-UA"/>
        </w:rPr>
        <w:t>.</w:t>
      </w:r>
      <w:r w:rsidR="00800177" w:rsidRPr="00F37CAF">
        <w:rPr>
          <w:rFonts w:ascii="Times New Roman" w:hAnsi="Times New Roman"/>
          <w:sz w:val="28"/>
          <w:szCs w:val="28"/>
          <w:lang w:val="uk-UA"/>
        </w:rPr>
        <w:t> Буяльс</w:t>
      </w:r>
      <w:proofErr w:type="spellEnd"/>
      <w:r w:rsidR="00800177" w:rsidRPr="00F37CAF">
        <w:rPr>
          <w:rFonts w:ascii="Times New Roman" w:hAnsi="Times New Roman"/>
          <w:sz w:val="28"/>
          <w:szCs w:val="28"/>
          <w:lang w:val="uk-UA"/>
        </w:rPr>
        <w:t>ького» Новгород-Сіверської районної ради Чернігівської області</w:t>
      </w:r>
      <w:r w:rsidRPr="00F37CAF">
        <w:rPr>
          <w:rFonts w:ascii="Times New Roman" w:hAnsi="Times New Roman"/>
          <w:sz w:val="28"/>
          <w:szCs w:val="28"/>
          <w:lang w:val="uk-UA"/>
        </w:rPr>
        <w:t>, суб’єкти господарювання</w:t>
      </w:r>
      <w:r w:rsidR="00CE5C4C">
        <w:rPr>
          <w:rFonts w:ascii="Times New Roman" w:hAnsi="Times New Roman"/>
          <w:sz w:val="28"/>
          <w:szCs w:val="28"/>
          <w:lang w:val="uk-UA"/>
        </w:rPr>
        <w:t xml:space="preserve"> та населення</w:t>
      </w:r>
      <w:r w:rsidRPr="00F37CAF">
        <w:rPr>
          <w:rFonts w:ascii="Times New Roman" w:hAnsi="Times New Roman"/>
          <w:sz w:val="28"/>
          <w:szCs w:val="28"/>
          <w:lang w:val="uk-UA"/>
        </w:rPr>
        <w:t>, я</w:t>
      </w:r>
      <w:r w:rsidR="009C4E2E" w:rsidRPr="00F37CAF">
        <w:rPr>
          <w:rFonts w:ascii="Times New Roman" w:hAnsi="Times New Roman"/>
          <w:sz w:val="28"/>
          <w:szCs w:val="28"/>
          <w:lang w:val="uk-UA"/>
        </w:rPr>
        <w:t>кі є користувачами цих послуг.</w:t>
      </w:r>
    </w:p>
    <w:p w:rsidR="00E16D4F" w:rsidRPr="00F37CAF" w:rsidRDefault="00E16D4F" w:rsidP="00E16D4F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37CAF">
        <w:rPr>
          <w:rFonts w:ascii="Times New Roman" w:hAnsi="Times New Roman"/>
          <w:sz w:val="28"/>
          <w:szCs w:val="28"/>
          <w:lang w:val="uk-UA"/>
        </w:rPr>
        <w:t>У разі виявлення неврегульованих та проблемних питань вони будуть усунені шляхом внесення відповідних змін. Після виконання відповідних заходів готуються звіти про результативність регуляторного акта.</w:t>
      </w:r>
    </w:p>
    <w:p w:rsidR="00E16D4F" w:rsidRDefault="00E16D4F" w:rsidP="00E16D4F">
      <w:pPr>
        <w:ind w:firstLine="357"/>
        <w:jc w:val="both"/>
        <w:rPr>
          <w:b/>
          <w:bCs/>
          <w:sz w:val="28"/>
          <w:szCs w:val="28"/>
          <w:lang w:val="uk-UA"/>
        </w:rPr>
      </w:pPr>
    </w:p>
    <w:p w:rsidR="003D0880" w:rsidRPr="00F37CAF" w:rsidRDefault="003D0880" w:rsidP="00E16D4F">
      <w:pPr>
        <w:ind w:firstLine="357"/>
        <w:jc w:val="both"/>
        <w:rPr>
          <w:b/>
          <w:bCs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6"/>
        <w:gridCol w:w="4765"/>
      </w:tblGrid>
      <w:tr w:rsidR="00E16D4F" w:rsidRPr="00F37CAF" w:rsidTr="00767474">
        <w:tc>
          <w:tcPr>
            <w:tcW w:w="4806" w:type="dxa"/>
            <w:hideMark/>
          </w:tcPr>
          <w:p w:rsidR="00E16D4F" w:rsidRPr="00F37CAF" w:rsidRDefault="00E16D4F">
            <w:pPr>
              <w:jc w:val="both"/>
              <w:rPr>
                <w:sz w:val="28"/>
                <w:szCs w:val="28"/>
                <w:lang w:val="uk-UA"/>
              </w:rPr>
            </w:pPr>
            <w:r w:rsidRPr="00F37CAF">
              <w:rPr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E16D4F" w:rsidRPr="00F37CAF" w:rsidRDefault="00E16D4F">
            <w:pPr>
              <w:jc w:val="both"/>
              <w:rPr>
                <w:sz w:val="28"/>
                <w:szCs w:val="28"/>
                <w:lang w:val="uk-UA"/>
              </w:rPr>
            </w:pPr>
            <w:r w:rsidRPr="00F37CAF">
              <w:rPr>
                <w:sz w:val="28"/>
                <w:szCs w:val="28"/>
                <w:lang w:val="uk-UA"/>
              </w:rPr>
              <w:t xml:space="preserve">економічного розвитку Чернігівської </w:t>
            </w:r>
          </w:p>
          <w:p w:rsidR="00E16D4F" w:rsidRPr="00F37CAF" w:rsidRDefault="00E16D4F">
            <w:pPr>
              <w:jc w:val="both"/>
              <w:rPr>
                <w:sz w:val="28"/>
                <w:szCs w:val="28"/>
                <w:lang w:val="uk-UA"/>
              </w:rPr>
            </w:pPr>
            <w:r w:rsidRPr="00F37CAF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</w:tc>
        <w:tc>
          <w:tcPr>
            <w:tcW w:w="4765" w:type="dxa"/>
            <w:hideMark/>
          </w:tcPr>
          <w:p w:rsidR="00E16D4F" w:rsidRPr="00F37CAF" w:rsidRDefault="00E16D4F">
            <w:pPr>
              <w:jc w:val="both"/>
              <w:rPr>
                <w:sz w:val="28"/>
                <w:szCs w:val="28"/>
                <w:lang w:val="uk-UA"/>
              </w:rPr>
            </w:pPr>
            <w:r w:rsidRPr="00F37CAF">
              <w:rPr>
                <w:sz w:val="28"/>
                <w:szCs w:val="28"/>
                <w:lang w:val="uk-UA"/>
              </w:rPr>
              <w:t xml:space="preserve">Начальник Управління </w:t>
            </w:r>
          </w:p>
          <w:p w:rsidR="00E16D4F" w:rsidRPr="00F37CAF" w:rsidRDefault="00E16D4F">
            <w:pPr>
              <w:jc w:val="both"/>
              <w:rPr>
                <w:sz w:val="28"/>
                <w:szCs w:val="28"/>
                <w:lang w:val="uk-UA"/>
              </w:rPr>
            </w:pPr>
            <w:r w:rsidRPr="00F37CAF">
              <w:rPr>
                <w:sz w:val="28"/>
                <w:szCs w:val="28"/>
                <w:lang w:val="uk-UA"/>
              </w:rPr>
              <w:t>охорони здоров’я Чернігівської</w:t>
            </w:r>
          </w:p>
          <w:p w:rsidR="00E16D4F" w:rsidRPr="00F37CAF" w:rsidRDefault="00E16D4F">
            <w:pPr>
              <w:jc w:val="both"/>
              <w:rPr>
                <w:sz w:val="28"/>
                <w:szCs w:val="28"/>
                <w:lang w:val="uk-UA"/>
              </w:rPr>
            </w:pPr>
            <w:r w:rsidRPr="00F37CAF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</w:tc>
      </w:tr>
      <w:tr w:rsidR="00E16D4F" w:rsidRPr="00F37CAF" w:rsidTr="00767474">
        <w:tc>
          <w:tcPr>
            <w:tcW w:w="4806" w:type="dxa"/>
          </w:tcPr>
          <w:p w:rsidR="00E16D4F" w:rsidRPr="00F37CAF" w:rsidRDefault="00E16D4F">
            <w:pPr>
              <w:jc w:val="both"/>
              <w:rPr>
                <w:color w:val="0000FF"/>
                <w:sz w:val="28"/>
                <w:szCs w:val="28"/>
                <w:lang w:val="uk-UA"/>
              </w:rPr>
            </w:pPr>
          </w:p>
          <w:p w:rsidR="00E16D4F" w:rsidRPr="00F37CAF" w:rsidRDefault="00E16D4F">
            <w:pPr>
              <w:jc w:val="both"/>
              <w:rPr>
                <w:color w:val="0000FF"/>
                <w:sz w:val="28"/>
                <w:szCs w:val="28"/>
                <w:lang w:val="uk-UA"/>
              </w:rPr>
            </w:pPr>
          </w:p>
          <w:p w:rsidR="00E16D4F" w:rsidRPr="00F37CAF" w:rsidRDefault="00E16D4F">
            <w:pPr>
              <w:jc w:val="both"/>
              <w:rPr>
                <w:sz w:val="28"/>
                <w:szCs w:val="28"/>
                <w:lang w:val="uk-UA"/>
              </w:rPr>
            </w:pPr>
            <w:r w:rsidRPr="00F37CAF">
              <w:rPr>
                <w:color w:val="0000FF"/>
                <w:sz w:val="28"/>
                <w:szCs w:val="28"/>
                <w:lang w:val="uk-UA"/>
              </w:rPr>
              <w:t xml:space="preserve">                                          </w:t>
            </w:r>
            <w:r w:rsidRPr="00F37CAF">
              <w:rPr>
                <w:sz w:val="28"/>
                <w:szCs w:val="28"/>
                <w:lang w:val="uk-UA"/>
              </w:rPr>
              <w:t>О. ХОМИК</w:t>
            </w:r>
          </w:p>
        </w:tc>
        <w:tc>
          <w:tcPr>
            <w:tcW w:w="4765" w:type="dxa"/>
          </w:tcPr>
          <w:p w:rsidR="00E16D4F" w:rsidRPr="00F37CAF" w:rsidRDefault="00E16D4F">
            <w:pPr>
              <w:jc w:val="both"/>
              <w:rPr>
                <w:color w:val="0000FF"/>
                <w:sz w:val="28"/>
                <w:szCs w:val="28"/>
                <w:lang w:val="uk-UA"/>
              </w:rPr>
            </w:pPr>
          </w:p>
          <w:p w:rsidR="00E16D4F" w:rsidRPr="00F37CAF" w:rsidRDefault="00E16D4F">
            <w:pPr>
              <w:jc w:val="both"/>
              <w:rPr>
                <w:color w:val="0000FF"/>
                <w:sz w:val="28"/>
                <w:szCs w:val="28"/>
                <w:lang w:val="uk-UA"/>
              </w:rPr>
            </w:pPr>
          </w:p>
          <w:p w:rsidR="00E16D4F" w:rsidRPr="00F37CAF" w:rsidRDefault="00E16D4F">
            <w:pPr>
              <w:jc w:val="both"/>
              <w:rPr>
                <w:sz w:val="28"/>
                <w:szCs w:val="28"/>
                <w:lang w:val="uk-UA"/>
              </w:rPr>
            </w:pPr>
            <w:r w:rsidRPr="00F37CAF">
              <w:rPr>
                <w:color w:val="0000FF"/>
                <w:sz w:val="28"/>
                <w:szCs w:val="28"/>
                <w:lang w:val="uk-UA"/>
              </w:rPr>
              <w:t xml:space="preserve">                                     </w:t>
            </w:r>
            <w:r w:rsidRPr="00F37CAF">
              <w:rPr>
                <w:sz w:val="28"/>
                <w:szCs w:val="28"/>
                <w:lang w:val="uk-UA"/>
              </w:rPr>
              <w:t>П. ГАРМАШ</w:t>
            </w:r>
          </w:p>
        </w:tc>
      </w:tr>
    </w:tbl>
    <w:p w:rsidR="00EF2552" w:rsidRPr="00F37CAF" w:rsidRDefault="00EF2552" w:rsidP="00767474">
      <w:pPr>
        <w:jc w:val="both"/>
        <w:rPr>
          <w:sz w:val="20"/>
          <w:szCs w:val="20"/>
          <w:lang w:val="uk-UA"/>
        </w:rPr>
      </w:pPr>
    </w:p>
    <w:p w:rsidR="00EF2552" w:rsidRPr="00F37CAF" w:rsidRDefault="00EF2552" w:rsidP="00767474">
      <w:pPr>
        <w:jc w:val="both"/>
        <w:rPr>
          <w:sz w:val="20"/>
          <w:szCs w:val="20"/>
          <w:lang w:val="uk-UA"/>
        </w:rPr>
      </w:pPr>
    </w:p>
    <w:p w:rsidR="00597E61" w:rsidRPr="00F37CAF" w:rsidRDefault="00597E61" w:rsidP="00767474">
      <w:pPr>
        <w:jc w:val="both"/>
        <w:rPr>
          <w:sz w:val="20"/>
          <w:szCs w:val="20"/>
          <w:lang w:val="uk-UA"/>
        </w:rPr>
      </w:pPr>
    </w:p>
    <w:p w:rsidR="00597E61" w:rsidRPr="00F37CAF" w:rsidRDefault="00597E61" w:rsidP="00767474">
      <w:pPr>
        <w:jc w:val="both"/>
        <w:rPr>
          <w:sz w:val="20"/>
          <w:szCs w:val="20"/>
          <w:lang w:val="uk-UA"/>
        </w:rPr>
      </w:pPr>
    </w:p>
    <w:p w:rsidR="00597E61" w:rsidRPr="00F37CAF" w:rsidRDefault="00597E61" w:rsidP="00767474">
      <w:pPr>
        <w:jc w:val="both"/>
        <w:rPr>
          <w:sz w:val="20"/>
          <w:szCs w:val="20"/>
          <w:lang w:val="uk-UA"/>
        </w:rPr>
      </w:pPr>
    </w:p>
    <w:p w:rsidR="00597E61" w:rsidRPr="00F37CAF" w:rsidRDefault="00597E61" w:rsidP="00767474">
      <w:pPr>
        <w:jc w:val="both"/>
        <w:rPr>
          <w:sz w:val="20"/>
          <w:szCs w:val="20"/>
          <w:lang w:val="uk-UA"/>
        </w:rPr>
      </w:pPr>
    </w:p>
    <w:p w:rsidR="00597E61" w:rsidRPr="00F37CAF" w:rsidRDefault="00597E61" w:rsidP="00767474">
      <w:pPr>
        <w:jc w:val="both"/>
        <w:rPr>
          <w:sz w:val="20"/>
          <w:szCs w:val="20"/>
          <w:lang w:val="uk-UA"/>
        </w:rPr>
      </w:pPr>
    </w:p>
    <w:p w:rsidR="00597E61" w:rsidRPr="00F37CAF" w:rsidRDefault="00597E61" w:rsidP="00767474">
      <w:pPr>
        <w:jc w:val="both"/>
        <w:rPr>
          <w:sz w:val="20"/>
          <w:szCs w:val="20"/>
          <w:lang w:val="uk-UA"/>
        </w:rPr>
      </w:pPr>
    </w:p>
    <w:p w:rsidR="00597E61" w:rsidRPr="00F37CAF" w:rsidRDefault="00597E61" w:rsidP="00767474">
      <w:pPr>
        <w:jc w:val="both"/>
        <w:rPr>
          <w:sz w:val="20"/>
          <w:szCs w:val="20"/>
          <w:lang w:val="uk-UA"/>
        </w:rPr>
      </w:pPr>
    </w:p>
    <w:p w:rsidR="00597E61" w:rsidRPr="00F37CAF" w:rsidRDefault="00597E61" w:rsidP="00767474">
      <w:pPr>
        <w:jc w:val="both"/>
        <w:rPr>
          <w:sz w:val="20"/>
          <w:szCs w:val="20"/>
          <w:lang w:val="uk-UA"/>
        </w:rPr>
      </w:pPr>
    </w:p>
    <w:p w:rsidR="00597E61" w:rsidRPr="00F37CAF" w:rsidRDefault="00597E61" w:rsidP="00767474">
      <w:pPr>
        <w:jc w:val="both"/>
        <w:rPr>
          <w:sz w:val="20"/>
          <w:szCs w:val="20"/>
          <w:lang w:val="uk-UA"/>
        </w:rPr>
      </w:pPr>
    </w:p>
    <w:p w:rsidR="00597E61" w:rsidRPr="00F37CAF" w:rsidRDefault="00597E61" w:rsidP="00767474">
      <w:pPr>
        <w:jc w:val="both"/>
        <w:rPr>
          <w:sz w:val="20"/>
          <w:szCs w:val="20"/>
          <w:lang w:val="uk-UA"/>
        </w:rPr>
      </w:pPr>
    </w:p>
    <w:p w:rsidR="00597E61" w:rsidRPr="00F37CAF" w:rsidRDefault="00597E61" w:rsidP="00767474">
      <w:pPr>
        <w:jc w:val="both"/>
        <w:rPr>
          <w:sz w:val="20"/>
          <w:szCs w:val="20"/>
          <w:lang w:val="uk-UA"/>
        </w:rPr>
      </w:pPr>
    </w:p>
    <w:p w:rsidR="00597E61" w:rsidRPr="00F37CAF" w:rsidRDefault="00597E61" w:rsidP="00767474">
      <w:pPr>
        <w:jc w:val="both"/>
        <w:rPr>
          <w:sz w:val="20"/>
          <w:szCs w:val="20"/>
          <w:lang w:val="uk-UA"/>
        </w:rPr>
      </w:pPr>
    </w:p>
    <w:p w:rsidR="000E2FC5" w:rsidRDefault="009C4E2E" w:rsidP="00767474">
      <w:pPr>
        <w:jc w:val="both"/>
      </w:pPr>
      <w:proofErr w:type="spellStart"/>
      <w:r w:rsidRPr="00F37CAF">
        <w:rPr>
          <w:sz w:val="20"/>
          <w:szCs w:val="20"/>
          <w:lang w:val="uk-UA"/>
        </w:rPr>
        <w:t>Роговенко</w:t>
      </w:r>
      <w:proofErr w:type="spellEnd"/>
      <w:r w:rsidRPr="00F37CAF">
        <w:rPr>
          <w:sz w:val="20"/>
          <w:szCs w:val="20"/>
          <w:lang w:val="uk-UA"/>
        </w:rPr>
        <w:t xml:space="preserve"> Олена</w:t>
      </w:r>
      <w:r w:rsidR="00CC44BF">
        <w:rPr>
          <w:sz w:val="20"/>
          <w:szCs w:val="20"/>
          <w:lang w:val="uk-UA"/>
        </w:rPr>
        <w:t xml:space="preserve"> (0462)</w:t>
      </w:r>
      <w:r w:rsidRPr="00F37CAF">
        <w:rPr>
          <w:sz w:val="20"/>
          <w:szCs w:val="20"/>
          <w:lang w:val="uk-UA"/>
        </w:rPr>
        <w:t xml:space="preserve"> </w:t>
      </w:r>
      <w:r w:rsidR="00E16D4F" w:rsidRPr="00F37CAF">
        <w:rPr>
          <w:sz w:val="20"/>
          <w:szCs w:val="20"/>
          <w:lang w:val="uk-UA"/>
        </w:rPr>
        <w:t>6</w:t>
      </w:r>
      <w:r w:rsidRPr="00F37CAF">
        <w:rPr>
          <w:sz w:val="20"/>
          <w:szCs w:val="20"/>
          <w:lang w:val="uk-UA"/>
        </w:rPr>
        <w:t>6-91-59</w:t>
      </w:r>
    </w:p>
    <w:sectPr w:rsidR="000E2FC5" w:rsidSect="00612DFF">
      <w:footerReference w:type="default" r:id="rId17"/>
      <w:pgSz w:w="11906" w:h="16838"/>
      <w:pgMar w:top="709" w:right="566" w:bottom="284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1FF" w:rsidRDefault="001651FF" w:rsidP="00C50EC0">
      <w:r>
        <w:separator/>
      </w:r>
    </w:p>
  </w:endnote>
  <w:endnote w:type="continuationSeparator" w:id="0">
    <w:p w:rsidR="001651FF" w:rsidRDefault="001651FF" w:rsidP="00C5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7913951"/>
      <w:docPartObj>
        <w:docPartGallery w:val="Page Numbers (Bottom of Page)"/>
        <w:docPartUnique/>
      </w:docPartObj>
    </w:sdtPr>
    <w:sdtContent>
      <w:p w:rsidR="00E90641" w:rsidRDefault="00E9064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DFF">
          <w:rPr>
            <w:noProof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1FF" w:rsidRDefault="001651FF" w:rsidP="00C50EC0">
      <w:r>
        <w:separator/>
      </w:r>
    </w:p>
  </w:footnote>
  <w:footnote w:type="continuationSeparator" w:id="0">
    <w:p w:rsidR="001651FF" w:rsidRDefault="001651FF" w:rsidP="00C50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F1B78"/>
    <w:multiLevelType w:val="hybridMultilevel"/>
    <w:tmpl w:val="AD34141A"/>
    <w:lvl w:ilvl="0" w:tplc="3C062A4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D046840"/>
    <w:multiLevelType w:val="hybridMultilevel"/>
    <w:tmpl w:val="A672D962"/>
    <w:lvl w:ilvl="0" w:tplc="53B0D64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>
    <w:nsid w:val="218A5FA1"/>
    <w:multiLevelType w:val="hybridMultilevel"/>
    <w:tmpl w:val="18DE581E"/>
    <w:lvl w:ilvl="0" w:tplc="D2B8817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DA7917"/>
    <w:multiLevelType w:val="hybridMultilevel"/>
    <w:tmpl w:val="81784734"/>
    <w:lvl w:ilvl="0" w:tplc="9B06D7C6">
      <w:start w:val="2"/>
      <w:numFmt w:val="bullet"/>
      <w:lvlText w:val="-"/>
      <w:lvlJc w:val="left"/>
      <w:pPr>
        <w:tabs>
          <w:tab w:val="num" w:pos="1452"/>
        </w:tabs>
        <w:ind w:left="1452" w:hanging="88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>
    <w:nsid w:val="574C45ED"/>
    <w:multiLevelType w:val="hybridMultilevel"/>
    <w:tmpl w:val="400C5CA2"/>
    <w:lvl w:ilvl="0" w:tplc="817873A0">
      <w:start w:val="5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1C2CA3"/>
    <w:multiLevelType w:val="hybridMultilevel"/>
    <w:tmpl w:val="7A48B1B6"/>
    <w:lvl w:ilvl="0" w:tplc="5652125A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4F"/>
    <w:rsid w:val="00030021"/>
    <w:rsid w:val="000305F4"/>
    <w:rsid w:val="0003399C"/>
    <w:rsid w:val="00035609"/>
    <w:rsid w:val="00036D34"/>
    <w:rsid w:val="00045036"/>
    <w:rsid w:val="0006513A"/>
    <w:rsid w:val="00071927"/>
    <w:rsid w:val="00072438"/>
    <w:rsid w:val="00076F71"/>
    <w:rsid w:val="0008003F"/>
    <w:rsid w:val="000B58CC"/>
    <w:rsid w:val="000C5FEE"/>
    <w:rsid w:val="000C7F0F"/>
    <w:rsid w:val="000D29B0"/>
    <w:rsid w:val="000E2FC5"/>
    <w:rsid w:val="001061A1"/>
    <w:rsid w:val="0011490B"/>
    <w:rsid w:val="00144E6C"/>
    <w:rsid w:val="00147421"/>
    <w:rsid w:val="00147FB3"/>
    <w:rsid w:val="001651FF"/>
    <w:rsid w:val="0018023D"/>
    <w:rsid w:val="001D3400"/>
    <w:rsid w:val="001F09F8"/>
    <w:rsid w:val="00251C57"/>
    <w:rsid w:val="00256C07"/>
    <w:rsid w:val="00257A5A"/>
    <w:rsid w:val="00260BEA"/>
    <w:rsid w:val="002713CA"/>
    <w:rsid w:val="002A53D3"/>
    <w:rsid w:val="002C688A"/>
    <w:rsid w:val="002F0AAE"/>
    <w:rsid w:val="00314551"/>
    <w:rsid w:val="00324DE1"/>
    <w:rsid w:val="003571F8"/>
    <w:rsid w:val="00370F42"/>
    <w:rsid w:val="003745FA"/>
    <w:rsid w:val="003849FE"/>
    <w:rsid w:val="003B0ED9"/>
    <w:rsid w:val="003D0880"/>
    <w:rsid w:val="003D438C"/>
    <w:rsid w:val="003E2564"/>
    <w:rsid w:val="003E6DB2"/>
    <w:rsid w:val="004109C7"/>
    <w:rsid w:val="00431062"/>
    <w:rsid w:val="0045146B"/>
    <w:rsid w:val="0046065B"/>
    <w:rsid w:val="00474C22"/>
    <w:rsid w:val="004751D4"/>
    <w:rsid w:val="004A3833"/>
    <w:rsid w:val="004A38D1"/>
    <w:rsid w:val="004A3D52"/>
    <w:rsid w:val="004B1F64"/>
    <w:rsid w:val="004D2B66"/>
    <w:rsid w:val="004D5116"/>
    <w:rsid w:val="004D7435"/>
    <w:rsid w:val="004E4B50"/>
    <w:rsid w:val="004F4FAB"/>
    <w:rsid w:val="004F77D9"/>
    <w:rsid w:val="00533F81"/>
    <w:rsid w:val="005475E1"/>
    <w:rsid w:val="00552948"/>
    <w:rsid w:val="00557A6E"/>
    <w:rsid w:val="00571E62"/>
    <w:rsid w:val="00575C41"/>
    <w:rsid w:val="00597E61"/>
    <w:rsid w:val="005B58BC"/>
    <w:rsid w:val="005D2583"/>
    <w:rsid w:val="005D53EF"/>
    <w:rsid w:val="005E40B5"/>
    <w:rsid w:val="00600C62"/>
    <w:rsid w:val="00612DFF"/>
    <w:rsid w:val="006245D6"/>
    <w:rsid w:val="00677041"/>
    <w:rsid w:val="00682001"/>
    <w:rsid w:val="00683CD4"/>
    <w:rsid w:val="006B6874"/>
    <w:rsid w:val="00700A1B"/>
    <w:rsid w:val="0070201E"/>
    <w:rsid w:val="007041BB"/>
    <w:rsid w:val="00721006"/>
    <w:rsid w:val="007238EC"/>
    <w:rsid w:val="00726F0E"/>
    <w:rsid w:val="00767474"/>
    <w:rsid w:val="007A49BE"/>
    <w:rsid w:val="007B13E7"/>
    <w:rsid w:val="007B3ABE"/>
    <w:rsid w:val="007D524E"/>
    <w:rsid w:val="007E4F3B"/>
    <w:rsid w:val="00800177"/>
    <w:rsid w:val="008004FB"/>
    <w:rsid w:val="00810AA2"/>
    <w:rsid w:val="008155EA"/>
    <w:rsid w:val="00820DB9"/>
    <w:rsid w:val="00825816"/>
    <w:rsid w:val="00856624"/>
    <w:rsid w:val="0087196E"/>
    <w:rsid w:val="008A4BBF"/>
    <w:rsid w:val="008A7468"/>
    <w:rsid w:val="008C2E0B"/>
    <w:rsid w:val="008D19BE"/>
    <w:rsid w:val="008F2994"/>
    <w:rsid w:val="008F2DA6"/>
    <w:rsid w:val="008F49D0"/>
    <w:rsid w:val="008F7BED"/>
    <w:rsid w:val="00901213"/>
    <w:rsid w:val="0094561C"/>
    <w:rsid w:val="009512BA"/>
    <w:rsid w:val="00964663"/>
    <w:rsid w:val="00966EA8"/>
    <w:rsid w:val="0099030F"/>
    <w:rsid w:val="009952A2"/>
    <w:rsid w:val="009C4E2E"/>
    <w:rsid w:val="009E0B37"/>
    <w:rsid w:val="009E79DF"/>
    <w:rsid w:val="009F1675"/>
    <w:rsid w:val="00A05C4E"/>
    <w:rsid w:val="00A421A4"/>
    <w:rsid w:val="00A43C6B"/>
    <w:rsid w:val="00A446E9"/>
    <w:rsid w:val="00A4628B"/>
    <w:rsid w:val="00A50BA9"/>
    <w:rsid w:val="00A65776"/>
    <w:rsid w:val="00A83FE5"/>
    <w:rsid w:val="00A9171E"/>
    <w:rsid w:val="00AB2A29"/>
    <w:rsid w:val="00AB5551"/>
    <w:rsid w:val="00AD30EC"/>
    <w:rsid w:val="00AF36A4"/>
    <w:rsid w:val="00B07EDE"/>
    <w:rsid w:val="00B45032"/>
    <w:rsid w:val="00B554A7"/>
    <w:rsid w:val="00B7116A"/>
    <w:rsid w:val="00B76DF3"/>
    <w:rsid w:val="00BA7FC3"/>
    <w:rsid w:val="00C23027"/>
    <w:rsid w:val="00C50EC0"/>
    <w:rsid w:val="00C806FF"/>
    <w:rsid w:val="00C86958"/>
    <w:rsid w:val="00C91492"/>
    <w:rsid w:val="00CC44BF"/>
    <w:rsid w:val="00CE5C4C"/>
    <w:rsid w:val="00CE6DC9"/>
    <w:rsid w:val="00D45844"/>
    <w:rsid w:val="00D642BA"/>
    <w:rsid w:val="00D71040"/>
    <w:rsid w:val="00DC3515"/>
    <w:rsid w:val="00DE157D"/>
    <w:rsid w:val="00E027E8"/>
    <w:rsid w:val="00E16D4F"/>
    <w:rsid w:val="00E37E62"/>
    <w:rsid w:val="00E576D1"/>
    <w:rsid w:val="00E90641"/>
    <w:rsid w:val="00E9542A"/>
    <w:rsid w:val="00EF2552"/>
    <w:rsid w:val="00EF5E5E"/>
    <w:rsid w:val="00F1367A"/>
    <w:rsid w:val="00F2766E"/>
    <w:rsid w:val="00F27C40"/>
    <w:rsid w:val="00F37CAF"/>
    <w:rsid w:val="00F4251F"/>
    <w:rsid w:val="00F60CAF"/>
    <w:rsid w:val="00F64CF4"/>
    <w:rsid w:val="00F76FA8"/>
    <w:rsid w:val="00FA6286"/>
    <w:rsid w:val="00FB4123"/>
    <w:rsid w:val="00FC2BE2"/>
    <w:rsid w:val="00FC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6D4F"/>
    <w:pPr>
      <w:keepNext/>
      <w:jc w:val="center"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E16D4F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D4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E16D4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unhideWhenUsed/>
    <w:rsid w:val="00E16D4F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semiHidden/>
    <w:unhideWhenUsed/>
    <w:rsid w:val="00E16D4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E16D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E16D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2">
    <w:name w:val="rvps12"/>
    <w:basedOn w:val="a"/>
    <w:rsid w:val="00E16D4F"/>
    <w:pPr>
      <w:spacing w:before="100" w:beforeAutospacing="1" w:after="100" w:afterAutospacing="1"/>
    </w:pPr>
  </w:style>
  <w:style w:type="paragraph" w:customStyle="1" w:styleId="a5">
    <w:name w:val="Нормальний текст"/>
    <w:basedOn w:val="a"/>
    <w:rsid w:val="00E16D4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rvps14">
    <w:name w:val="rvps14"/>
    <w:basedOn w:val="a"/>
    <w:rsid w:val="00E16D4F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E16D4F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E16D4F"/>
  </w:style>
  <w:style w:type="paragraph" w:customStyle="1" w:styleId="a6">
    <w:name w:val="Знак Знак Знак Знак Знак Знак Знак"/>
    <w:basedOn w:val="a"/>
    <w:rsid w:val="003B0ED9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 Знак Знак Знак Знак Знак"/>
    <w:basedOn w:val="a"/>
    <w:rsid w:val="00D71040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5529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94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нак Знак Знак Знак Знак Знак Знак"/>
    <w:basedOn w:val="a"/>
    <w:rsid w:val="00901213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825816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C50EC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50E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50EC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50E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 Знак Знак Знак Знак Знак Знак"/>
    <w:basedOn w:val="a"/>
    <w:rsid w:val="00A65776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basedOn w:val="a0"/>
    <w:uiPriority w:val="99"/>
    <w:semiHidden/>
    <w:unhideWhenUsed/>
    <w:rsid w:val="004E4B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6D4F"/>
    <w:pPr>
      <w:keepNext/>
      <w:jc w:val="center"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E16D4F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D4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E16D4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unhideWhenUsed/>
    <w:rsid w:val="00E16D4F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semiHidden/>
    <w:unhideWhenUsed/>
    <w:rsid w:val="00E16D4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E16D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E16D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2">
    <w:name w:val="rvps12"/>
    <w:basedOn w:val="a"/>
    <w:rsid w:val="00E16D4F"/>
    <w:pPr>
      <w:spacing w:before="100" w:beforeAutospacing="1" w:after="100" w:afterAutospacing="1"/>
    </w:pPr>
  </w:style>
  <w:style w:type="paragraph" w:customStyle="1" w:styleId="a5">
    <w:name w:val="Нормальний текст"/>
    <w:basedOn w:val="a"/>
    <w:rsid w:val="00E16D4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rvps14">
    <w:name w:val="rvps14"/>
    <w:basedOn w:val="a"/>
    <w:rsid w:val="00E16D4F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E16D4F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E16D4F"/>
  </w:style>
  <w:style w:type="paragraph" w:customStyle="1" w:styleId="a6">
    <w:name w:val="Знак Знак Знак Знак Знак Знак Знак"/>
    <w:basedOn w:val="a"/>
    <w:rsid w:val="003B0ED9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 Знак Знак Знак Знак Знак"/>
    <w:basedOn w:val="a"/>
    <w:rsid w:val="00D71040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5529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94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нак Знак Знак Знак Знак Знак Знак"/>
    <w:basedOn w:val="a"/>
    <w:rsid w:val="00901213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825816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C50EC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50E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50EC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50E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 Знак Знак Знак Знак Знак Знак"/>
    <w:basedOn w:val="a"/>
    <w:rsid w:val="00A65776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basedOn w:val="a0"/>
    <w:uiPriority w:val="99"/>
    <w:semiHidden/>
    <w:unhideWhenUsed/>
    <w:rsid w:val="004E4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cg.gov.ua/index.php?id=4631&amp;tp=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A4FD7-F412-448D-8559-5881FC336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15</Pages>
  <Words>5138</Words>
  <Characters>29287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DER</Company>
  <LinksUpToDate>false</LinksUpToDate>
  <CharactersWithSpaces>34357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</dc:creator>
  <cp:keywords/>
  <dc:description/>
  <cp:lastModifiedBy>spr</cp:lastModifiedBy>
  <cp:revision>78</cp:revision>
  <cp:lastPrinted>2019-01-17T13:02:00Z</cp:lastPrinted>
  <dcterms:created xsi:type="dcterms:W3CDTF">2018-11-19T09:14:00Z</dcterms:created>
  <dcterms:modified xsi:type="dcterms:W3CDTF">2019-01-21T08:04:00Z</dcterms:modified>
</cp:coreProperties>
</file>