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60" w:rsidRPr="00310D05" w:rsidRDefault="00130911" w:rsidP="00B411C6">
      <w:pPr>
        <w:ind w:left="13320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Проект</w:t>
      </w:r>
      <w:r w:rsidR="00D87060" w:rsidRPr="00310D05">
        <w:rPr>
          <w:b/>
          <w:bCs/>
          <w:i/>
          <w:iCs/>
          <w:sz w:val="24"/>
          <w:szCs w:val="24"/>
          <w:lang w:val="uk-UA"/>
        </w:rPr>
        <w:t xml:space="preserve"> </w:t>
      </w:r>
    </w:p>
    <w:p w:rsidR="00D87060" w:rsidRPr="00310D05" w:rsidRDefault="00D87060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p w:rsidR="00D87060" w:rsidRDefault="00AC47D1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  <w:r w:rsidRPr="00310D05">
        <w:rPr>
          <w:sz w:val="28"/>
          <w:szCs w:val="28"/>
          <w:lang w:val="uk-UA"/>
        </w:rPr>
        <w:t xml:space="preserve">Звіт </w:t>
      </w:r>
      <w:r w:rsidR="00D87060" w:rsidRPr="00310D05">
        <w:rPr>
          <w:sz w:val="28"/>
          <w:szCs w:val="28"/>
          <w:lang w:val="uk-UA"/>
        </w:rPr>
        <w:t xml:space="preserve">про виконання </w:t>
      </w:r>
      <w:r w:rsidR="00154D2F" w:rsidRPr="00310D05">
        <w:rPr>
          <w:sz w:val="28"/>
          <w:szCs w:val="28"/>
          <w:lang w:val="uk-UA"/>
        </w:rPr>
        <w:t xml:space="preserve">регіональної </w:t>
      </w:r>
      <w:r w:rsidR="00D87060" w:rsidRPr="00310D05">
        <w:rPr>
          <w:sz w:val="28"/>
          <w:szCs w:val="28"/>
          <w:lang w:val="uk-UA"/>
        </w:rPr>
        <w:t xml:space="preserve">програми за </w:t>
      </w:r>
      <w:r w:rsidR="00A73998" w:rsidRPr="00310D05">
        <w:rPr>
          <w:sz w:val="28"/>
          <w:szCs w:val="28"/>
          <w:lang w:val="uk-UA"/>
        </w:rPr>
        <w:t>2018</w:t>
      </w:r>
      <w:r w:rsidR="00D87060" w:rsidRPr="00310D05">
        <w:rPr>
          <w:sz w:val="28"/>
          <w:szCs w:val="28"/>
          <w:lang w:val="uk-UA"/>
        </w:rPr>
        <w:t xml:space="preserve"> рік</w:t>
      </w:r>
    </w:p>
    <w:p w:rsidR="008E2ECB" w:rsidRPr="00310D05" w:rsidRDefault="008E2ECB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tbl>
      <w:tblPr>
        <w:tblW w:w="15485" w:type="dxa"/>
        <w:tblInd w:w="-34" w:type="dxa"/>
        <w:tblLook w:val="01E0"/>
      </w:tblPr>
      <w:tblGrid>
        <w:gridCol w:w="720"/>
        <w:gridCol w:w="1265"/>
        <w:gridCol w:w="175"/>
        <w:gridCol w:w="13150"/>
        <w:gridCol w:w="175"/>
      </w:tblGrid>
      <w:tr w:rsidR="00C7723E" w:rsidRPr="00310D05" w:rsidTr="008E2ECB">
        <w:trPr>
          <w:gridAfter w:val="1"/>
          <w:wAfter w:w="175" w:type="dxa"/>
        </w:trPr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310D0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8E2ECB" w:rsidRDefault="00952DBD" w:rsidP="008E2ECB">
            <w:pPr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>2300000</w:t>
            </w:r>
          </w:p>
        </w:tc>
        <w:tc>
          <w:tcPr>
            <w:tcW w:w="1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8E2ECB" w:rsidRDefault="00346F18" w:rsidP="008E2ECB">
            <w:pPr>
              <w:ind w:right="-283"/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Чернігівської обласної державної </w:t>
            </w:r>
            <w:r w:rsidR="008E2ECB">
              <w:rPr>
                <w:b/>
                <w:sz w:val="24"/>
                <w:szCs w:val="24"/>
                <w:lang w:val="uk-UA"/>
              </w:rPr>
              <w:t>а</w:t>
            </w:r>
            <w:r w:rsidRPr="008E2ECB">
              <w:rPr>
                <w:b/>
                <w:sz w:val="24"/>
                <w:szCs w:val="24"/>
                <w:lang w:val="uk-UA"/>
              </w:rPr>
              <w:t>дміністрації</w:t>
            </w:r>
          </w:p>
        </w:tc>
      </w:tr>
      <w:tr w:rsidR="00C7723E" w:rsidRPr="00130911" w:rsidTr="008E2ECB"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8E2ECB" w:rsidRDefault="00C7723E" w:rsidP="00952DBD">
            <w:pPr>
              <w:jc w:val="center"/>
              <w:rPr>
                <w:sz w:val="24"/>
                <w:szCs w:val="24"/>
                <w:lang w:val="uk-UA"/>
              </w:rPr>
            </w:pPr>
            <w:r w:rsidRPr="008E2ECB">
              <w:rPr>
                <w:sz w:val="24"/>
                <w:szCs w:val="24"/>
                <w:lang w:val="uk-UA"/>
              </w:rPr>
              <w:t>К</w:t>
            </w:r>
            <w:r w:rsidR="00952DBD" w:rsidRPr="008E2ECB">
              <w:rPr>
                <w:sz w:val="24"/>
                <w:szCs w:val="24"/>
                <w:lang w:val="uk-UA"/>
              </w:rPr>
              <w:t>ТП</w:t>
            </w:r>
            <w:r w:rsidRPr="008E2ECB">
              <w:rPr>
                <w:sz w:val="24"/>
                <w:szCs w:val="24"/>
                <w:lang w:val="uk-UA"/>
              </w:rPr>
              <w:t>КВ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8E2ECB" w:rsidRDefault="00C7723E" w:rsidP="008E2ECB">
            <w:pPr>
              <w:tabs>
                <w:tab w:val="left" w:pos="13042"/>
              </w:tabs>
              <w:ind w:left="-141"/>
              <w:jc w:val="center"/>
              <w:rPr>
                <w:lang w:val="uk-UA"/>
              </w:rPr>
            </w:pPr>
            <w:r w:rsidRPr="008E2ECB">
              <w:rPr>
                <w:lang w:val="uk-UA"/>
              </w:rPr>
              <w:t>найменування головного розпорядника коштів програми</w:t>
            </w:r>
          </w:p>
        </w:tc>
      </w:tr>
      <w:tr w:rsidR="00C7723E" w:rsidRPr="00310D05" w:rsidTr="008E2ECB"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310D0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8E2ECB" w:rsidRDefault="00952DBD" w:rsidP="008E2ECB">
            <w:pPr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>2310000</w:t>
            </w:r>
          </w:p>
        </w:tc>
        <w:tc>
          <w:tcPr>
            <w:tcW w:w="1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8E2ECB" w:rsidRDefault="00346F18" w:rsidP="008E2ECB">
            <w:pPr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Чернігівської обласної державної адміністрації</w:t>
            </w:r>
          </w:p>
        </w:tc>
      </w:tr>
      <w:tr w:rsidR="00C7723E" w:rsidRPr="00310D05" w:rsidTr="008E2ECB"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8E2ECB" w:rsidRDefault="00C7723E" w:rsidP="00952DBD">
            <w:pPr>
              <w:jc w:val="center"/>
              <w:rPr>
                <w:sz w:val="24"/>
                <w:szCs w:val="24"/>
                <w:lang w:val="uk-UA"/>
              </w:rPr>
            </w:pPr>
            <w:r w:rsidRPr="008E2ECB">
              <w:rPr>
                <w:sz w:val="24"/>
                <w:szCs w:val="24"/>
                <w:lang w:val="uk-UA"/>
              </w:rPr>
              <w:t>К</w:t>
            </w:r>
            <w:r w:rsidR="00952DBD" w:rsidRPr="008E2ECB">
              <w:rPr>
                <w:sz w:val="24"/>
                <w:szCs w:val="24"/>
                <w:lang w:val="uk-UA"/>
              </w:rPr>
              <w:t>ТП</w:t>
            </w:r>
            <w:r w:rsidRPr="008E2ECB">
              <w:rPr>
                <w:sz w:val="24"/>
                <w:szCs w:val="24"/>
                <w:lang w:val="uk-UA"/>
              </w:rPr>
              <w:t>КВ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8E2ECB" w:rsidRDefault="00C7723E" w:rsidP="004205C4">
            <w:pPr>
              <w:jc w:val="center"/>
              <w:rPr>
                <w:lang w:val="uk-UA"/>
              </w:rPr>
            </w:pPr>
            <w:r w:rsidRPr="008E2ECB">
              <w:rPr>
                <w:lang w:val="uk-UA"/>
              </w:rPr>
              <w:t>найменування відповідального виконавця програми</w:t>
            </w:r>
          </w:p>
        </w:tc>
      </w:tr>
      <w:tr w:rsidR="00C7723E" w:rsidRPr="00130911" w:rsidTr="008E2ECB"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310D0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8E2ECB" w:rsidRDefault="00952DBD" w:rsidP="008E2ECB">
            <w:pPr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>2310180</w:t>
            </w:r>
          </w:p>
        </w:tc>
        <w:tc>
          <w:tcPr>
            <w:tcW w:w="1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F18" w:rsidRPr="008E2ECB" w:rsidRDefault="00346F18" w:rsidP="00346F1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 xml:space="preserve">Програма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2018 - 2022 роки </w:t>
            </w:r>
          </w:p>
          <w:p w:rsidR="00C7723E" w:rsidRPr="008E2ECB" w:rsidRDefault="00346F18" w:rsidP="00346F18">
            <w:pPr>
              <w:jc w:val="center"/>
              <w:rPr>
                <w:sz w:val="24"/>
                <w:szCs w:val="24"/>
                <w:lang w:val="uk-UA"/>
              </w:rPr>
            </w:pPr>
            <w:r w:rsidRPr="008E2ECB">
              <w:rPr>
                <w:i/>
                <w:sz w:val="24"/>
                <w:szCs w:val="24"/>
                <w:lang w:val="uk-UA"/>
              </w:rPr>
              <w:t xml:space="preserve">(рішення XI сесії </w:t>
            </w:r>
            <w:proofErr w:type="spellStart"/>
            <w:r w:rsidRPr="008E2ECB">
              <w:rPr>
                <w:i/>
                <w:sz w:val="24"/>
                <w:szCs w:val="24"/>
                <w:lang w:val="uk-UA"/>
              </w:rPr>
              <w:t>Чернігіської</w:t>
            </w:r>
            <w:proofErr w:type="spellEnd"/>
            <w:r w:rsidRPr="008E2ECB">
              <w:rPr>
                <w:i/>
                <w:sz w:val="24"/>
                <w:szCs w:val="24"/>
                <w:lang w:val="uk-UA"/>
              </w:rPr>
              <w:t xml:space="preserve"> обласної ради  VII скликання від 07.12.2017 №16-11/VII)</w:t>
            </w:r>
          </w:p>
        </w:tc>
      </w:tr>
      <w:tr w:rsidR="00C7723E" w:rsidRPr="00130911" w:rsidTr="008E2ECB"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310D05" w:rsidRDefault="00C7723E" w:rsidP="00952DBD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К</w:t>
            </w:r>
            <w:r w:rsidR="00952DBD">
              <w:rPr>
                <w:sz w:val="24"/>
                <w:szCs w:val="24"/>
                <w:lang w:val="uk-UA"/>
              </w:rPr>
              <w:t>ТП</w:t>
            </w:r>
            <w:r w:rsidRPr="00310D05">
              <w:rPr>
                <w:sz w:val="24"/>
                <w:szCs w:val="24"/>
                <w:lang w:val="uk-UA"/>
              </w:rPr>
              <w:t>КВ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8E2ECB" w:rsidRDefault="00C7723E" w:rsidP="004205C4">
            <w:pPr>
              <w:jc w:val="center"/>
              <w:rPr>
                <w:lang w:val="uk-UA"/>
              </w:rPr>
            </w:pPr>
            <w:r w:rsidRPr="008E2ECB">
              <w:rPr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D87060" w:rsidRPr="00310D05" w:rsidRDefault="00D87060" w:rsidP="00D87060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346F18" w:rsidRPr="00310D05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310D05">
        <w:rPr>
          <w:sz w:val="28"/>
          <w:szCs w:val="28"/>
          <w:lang w:val="uk-UA"/>
        </w:rPr>
        <w:t xml:space="preserve">4. </w:t>
      </w:r>
      <w:r w:rsidRPr="00310D05">
        <w:rPr>
          <w:sz w:val="24"/>
          <w:szCs w:val="24"/>
          <w:lang w:val="uk-UA"/>
        </w:rPr>
        <w:t>Напрями діяльності та заходи регіональної цільової програми __</w:t>
      </w:r>
      <w:r w:rsidR="00346F18" w:rsidRPr="00310D05">
        <w:rPr>
          <w:i/>
          <w:sz w:val="24"/>
          <w:szCs w:val="24"/>
          <w:u w:val="single"/>
          <w:lang w:val="uk-UA"/>
        </w:rPr>
        <w:t xml:space="preserve"> Програма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2018 - 2022 роки</w:t>
      </w:r>
      <w:r w:rsidR="00346F18" w:rsidRPr="00310D05">
        <w:rPr>
          <w:sz w:val="24"/>
          <w:szCs w:val="24"/>
          <w:lang w:val="uk-UA"/>
        </w:rPr>
        <w:t xml:space="preserve"> </w:t>
      </w:r>
    </w:p>
    <w:p w:rsidR="00D87060" w:rsidRPr="00310D05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310D05">
        <w:rPr>
          <w:sz w:val="24"/>
          <w:szCs w:val="24"/>
          <w:lang w:val="uk-UA"/>
        </w:rPr>
        <w:t>(назва програми)</w:t>
      </w:r>
    </w:p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3156"/>
        <w:gridCol w:w="1843"/>
        <w:gridCol w:w="567"/>
        <w:gridCol w:w="568"/>
        <w:gridCol w:w="851"/>
        <w:gridCol w:w="141"/>
        <w:gridCol w:w="1041"/>
        <w:gridCol w:w="6"/>
        <w:gridCol w:w="653"/>
        <w:gridCol w:w="648"/>
        <w:gridCol w:w="435"/>
        <w:gridCol w:w="43"/>
        <w:gridCol w:w="524"/>
        <w:gridCol w:w="915"/>
        <w:gridCol w:w="929"/>
        <w:gridCol w:w="708"/>
        <w:gridCol w:w="567"/>
        <w:gridCol w:w="1184"/>
      </w:tblGrid>
      <w:tr w:rsidR="00384CF2" w:rsidRPr="00130911" w:rsidTr="00503746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 xml:space="preserve">Бюджетні асигнування з урахуванням змін, тис. </w:t>
            </w:r>
            <w:proofErr w:type="spellStart"/>
            <w:r w:rsidRPr="00310D05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 xml:space="preserve">Проведені видатки, тис. </w:t>
            </w:r>
            <w:proofErr w:type="spellStart"/>
            <w:r w:rsidRPr="00310D05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ind w:left="-108" w:right="-120"/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384CF2" w:rsidRPr="00310D05" w:rsidTr="00503746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84CF2" w:rsidRPr="00310D05" w:rsidTr="00503746">
        <w:trPr>
          <w:cantSplit/>
          <w:trHeight w:val="2556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927E4" w:rsidRDefault="00384CF2" w:rsidP="00950F7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3927E4">
              <w:rPr>
                <w:color w:val="000000" w:themeColor="text1"/>
                <w:sz w:val="24"/>
                <w:szCs w:val="24"/>
                <w:lang w:val="uk-UA"/>
              </w:rPr>
              <w:br/>
              <w:t>(в т.ч.  ОТГ)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 xml:space="preserve">кошти </w:t>
            </w:r>
            <w:proofErr w:type="spellStart"/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небюджетних</w:t>
            </w:r>
            <w:proofErr w:type="spellEnd"/>
            <w:r w:rsidRPr="003927E4">
              <w:rPr>
                <w:color w:val="000000" w:themeColor="text1"/>
                <w:sz w:val="24"/>
                <w:szCs w:val="24"/>
                <w:lang w:val="uk-UA"/>
              </w:rPr>
              <w:t xml:space="preserve"> джерел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довідково</w:t>
            </w:r>
            <w:proofErr w:type="spellEnd"/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: державний бюджет</w:t>
            </w: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3927E4">
              <w:rPr>
                <w:color w:val="000000" w:themeColor="text1"/>
                <w:sz w:val="24"/>
                <w:szCs w:val="24"/>
                <w:lang w:val="uk-UA"/>
              </w:rPr>
              <w:br/>
              <w:t>(в т.ч. ОТГ)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 xml:space="preserve">кошти </w:t>
            </w:r>
            <w:proofErr w:type="spellStart"/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небюджетних</w:t>
            </w:r>
            <w:proofErr w:type="spellEnd"/>
            <w:r w:rsidRPr="003927E4">
              <w:rPr>
                <w:color w:val="000000" w:themeColor="text1"/>
                <w:sz w:val="24"/>
                <w:szCs w:val="24"/>
                <w:lang w:val="uk-UA"/>
              </w:rPr>
              <w:t xml:space="preserve"> джерел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довідково</w:t>
            </w:r>
            <w:proofErr w:type="spellEnd"/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: державний бюджет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84CF2" w:rsidRPr="00310D05" w:rsidTr="00503746">
        <w:tc>
          <w:tcPr>
            <w:tcW w:w="153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етап виконання - 2018</w:t>
            </w:r>
          </w:p>
        </w:tc>
      </w:tr>
      <w:tr w:rsidR="00384CF2" w:rsidRPr="00DB59F9" w:rsidTr="00503746">
        <w:trPr>
          <w:cantSplit/>
          <w:trHeight w:val="22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10D05" w:rsidP="00754F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2DBD" w:rsidRDefault="00310D05" w:rsidP="00DB59F9">
            <w:pPr>
              <w:autoSpaceDE/>
              <w:autoSpaceDN/>
              <w:rPr>
                <w:color w:val="000000" w:themeColor="text1"/>
                <w:sz w:val="24"/>
                <w:szCs w:val="24"/>
                <w:lang w:val="uk-UA"/>
              </w:rPr>
            </w:pPr>
            <w:r w:rsidRPr="00952DBD">
              <w:rPr>
                <w:color w:val="000000" w:themeColor="text1"/>
                <w:sz w:val="24"/>
                <w:szCs w:val="24"/>
                <w:lang w:val="uk-UA"/>
              </w:rPr>
              <w:t>Організація, проведення та інформаційний супровід обласних заходів з нагоди відзначення державних та професійних свят, ювілейних дат, заходів зі збереження національної пам’яті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2DBD" w:rsidRDefault="00384CF2" w:rsidP="0050374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952DBD">
              <w:rPr>
                <w:color w:val="000000" w:themeColor="text1"/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</w:t>
            </w:r>
            <w:r w:rsidR="00503746">
              <w:rPr>
                <w:color w:val="000000" w:themeColor="text1"/>
                <w:sz w:val="24"/>
                <w:szCs w:val="24"/>
                <w:lang w:val="uk-UA"/>
              </w:rPr>
              <w:t>бласної державної адміністрації</w:t>
            </w:r>
            <w:r w:rsidRPr="00952DBD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Default="00950F76" w:rsidP="00503746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  <w:r>
              <w:rPr>
                <w:snapToGrid w:val="0"/>
                <w:color w:val="000000" w:themeColor="text1"/>
                <w:lang w:val="uk-UA"/>
              </w:rPr>
              <w:t>784,6</w:t>
            </w:r>
          </w:p>
          <w:p w:rsidR="00950F76" w:rsidRPr="00DB59F9" w:rsidRDefault="00950F76" w:rsidP="00503746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4779" w:rsidRPr="00DB59F9" w:rsidRDefault="00950F76" w:rsidP="00503746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  <w:r>
              <w:rPr>
                <w:snapToGrid w:val="0"/>
                <w:color w:val="000000" w:themeColor="text1"/>
                <w:lang w:val="uk-UA"/>
              </w:rPr>
              <w:t>784,6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DB59F9" w:rsidRDefault="00384CF2" w:rsidP="00503746">
            <w:pPr>
              <w:ind w:left="113" w:right="113"/>
              <w:jc w:val="center"/>
              <w:rPr>
                <w:color w:val="000000" w:themeColor="text1"/>
                <w:highlight w:val="yellow"/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DB59F9" w:rsidRDefault="00384CF2" w:rsidP="00503746">
            <w:pPr>
              <w:ind w:left="113" w:right="113"/>
              <w:jc w:val="center"/>
              <w:rPr>
                <w:color w:val="000000" w:themeColor="text1"/>
                <w:highlight w:val="yellow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DB59F9" w:rsidRDefault="00384CF2" w:rsidP="00503746">
            <w:pPr>
              <w:ind w:left="113" w:right="113"/>
              <w:jc w:val="center"/>
              <w:rPr>
                <w:color w:val="000000" w:themeColor="text1"/>
                <w:highlight w:val="yellow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DB59F9" w:rsidRDefault="00384CF2" w:rsidP="00503746">
            <w:pPr>
              <w:ind w:left="113" w:right="113"/>
              <w:jc w:val="center"/>
              <w:rPr>
                <w:color w:val="000000" w:themeColor="text1"/>
                <w:highlight w:val="yellow"/>
                <w:lang w:val="uk-UA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DB59F9" w:rsidRDefault="003927E4" w:rsidP="00503746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  <w:r>
              <w:rPr>
                <w:snapToGrid w:val="0"/>
                <w:color w:val="000000" w:themeColor="text1"/>
                <w:lang w:val="uk-UA"/>
              </w:rPr>
              <w:t>677,3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Default="003927E4" w:rsidP="00503746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  <w:r>
              <w:rPr>
                <w:snapToGrid w:val="0"/>
                <w:color w:val="000000" w:themeColor="text1"/>
                <w:lang w:val="uk-UA"/>
              </w:rPr>
              <w:t>677,3</w:t>
            </w:r>
          </w:p>
          <w:p w:rsidR="003927E4" w:rsidRPr="00DB59F9" w:rsidRDefault="003927E4" w:rsidP="00503746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952DBD" w:rsidRDefault="00384CF2" w:rsidP="00503746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952DBD" w:rsidRDefault="00384CF2" w:rsidP="00503746">
            <w:pPr>
              <w:ind w:left="113" w:right="113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952DBD" w:rsidRDefault="00384CF2" w:rsidP="00503746">
            <w:pPr>
              <w:ind w:left="113" w:right="113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2DBD" w:rsidRDefault="00384CF2" w:rsidP="00952DBD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5E" w:rsidRDefault="007D225E" w:rsidP="005644E7">
            <w:p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*</w:t>
            </w:r>
          </w:p>
          <w:p w:rsidR="00384CF2" w:rsidRPr="00950F76" w:rsidRDefault="00950F76" w:rsidP="005644E7">
            <w:p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950F76">
              <w:rPr>
                <w:color w:val="000000" w:themeColor="text1"/>
                <w:sz w:val="24"/>
                <w:szCs w:val="24"/>
                <w:lang w:val="uk-UA"/>
              </w:rPr>
              <w:t>додається</w:t>
            </w:r>
          </w:p>
        </w:tc>
      </w:tr>
      <w:tr w:rsidR="00DB59F9" w:rsidRPr="00130911" w:rsidTr="00503746">
        <w:trPr>
          <w:cantSplit/>
          <w:trHeight w:val="11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9" w:rsidRPr="00310D05" w:rsidRDefault="00DB59F9" w:rsidP="00754F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9" w:rsidRPr="00310D05" w:rsidRDefault="00DB59F9" w:rsidP="00503746">
            <w:pPr>
              <w:autoSpaceDE/>
              <w:autoSpaceDN/>
              <w:ind w:left="-113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Організація, проведення та інформаційний супровід заходів, встановлених актами Президента України, Кабінету Міністрів України, Верховної Ради України, розпорядженнями голови облдержадміністрації, голови обласної ради, рішеннями сесій обласної ради, рішеннями рад тер</w:t>
            </w:r>
            <w:r w:rsidR="00503746">
              <w:rPr>
                <w:sz w:val="24"/>
                <w:szCs w:val="24"/>
                <w:lang w:val="uk-UA"/>
              </w:rPr>
              <w:t>.</w:t>
            </w:r>
            <w:r w:rsidRPr="00310D05">
              <w:rPr>
                <w:sz w:val="24"/>
                <w:szCs w:val="24"/>
                <w:lang w:val="uk-UA"/>
              </w:rPr>
              <w:t xml:space="preserve"> громад області.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F9" w:rsidRPr="00310D05" w:rsidRDefault="00DB59F9" w:rsidP="00503746">
            <w:pPr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обласної державної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59F9" w:rsidRPr="0039459E" w:rsidRDefault="00DB59F9" w:rsidP="00503746">
            <w:pPr>
              <w:autoSpaceDE/>
              <w:autoSpaceDN/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59F9" w:rsidRPr="0039459E" w:rsidRDefault="00DB59F9" w:rsidP="0050374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59F9" w:rsidRPr="0039459E" w:rsidRDefault="00DB59F9" w:rsidP="0050374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59F9" w:rsidRDefault="00DB59F9" w:rsidP="0050374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  <w:p w:rsidR="00DB59F9" w:rsidRPr="0039459E" w:rsidRDefault="00DB59F9" w:rsidP="0050374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59F9" w:rsidRPr="0039459E" w:rsidRDefault="00DB59F9" w:rsidP="0050374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59F9" w:rsidRPr="0039459E" w:rsidRDefault="00DB59F9" w:rsidP="0050374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59F9" w:rsidRPr="0039459E" w:rsidRDefault="00DB59F9" w:rsidP="0050374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59F9" w:rsidRPr="0039459E" w:rsidRDefault="00DB59F9" w:rsidP="0050374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9F9" w:rsidRPr="0039459E" w:rsidRDefault="00DB59F9" w:rsidP="00503746">
            <w:pPr>
              <w:ind w:left="113" w:right="113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9F9" w:rsidRPr="0039459E" w:rsidRDefault="00DB59F9" w:rsidP="00503746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9F9" w:rsidRPr="0039459E" w:rsidRDefault="00DB59F9" w:rsidP="00503746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9" w:rsidRPr="0039459E" w:rsidRDefault="00DB59F9" w:rsidP="007A2D3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9" w:rsidRPr="00E24779" w:rsidRDefault="00DB59F9" w:rsidP="007A2D38">
            <w:pPr>
              <w:autoSpaceDE/>
              <w:autoSpaceDN/>
              <w:rPr>
                <w:lang w:val="uk-UA"/>
              </w:rPr>
            </w:pPr>
          </w:p>
        </w:tc>
      </w:tr>
      <w:tr w:rsidR="00503746" w:rsidRPr="00503746" w:rsidTr="00503746">
        <w:trPr>
          <w:cantSplit/>
          <w:trHeight w:val="24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310D05" w:rsidRDefault="00503746" w:rsidP="00754F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310D05" w:rsidRDefault="00503746" w:rsidP="00503746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 xml:space="preserve">Нагородження громадян, колективів, підприємств та організацій, інститутів громадянського суспільства, територіальних громад відзнаками </w:t>
            </w:r>
            <w:r>
              <w:rPr>
                <w:sz w:val="24"/>
                <w:szCs w:val="24"/>
                <w:lang w:val="uk-UA"/>
              </w:rPr>
              <w:t>ОДА</w:t>
            </w:r>
            <w:r w:rsidRPr="00310D05">
              <w:rPr>
                <w:sz w:val="24"/>
                <w:szCs w:val="24"/>
                <w:lang w:val="uk-UA"/>
              </w:rPr>
              <w:t xml:space="preserve"> та </w:t>
            </w:r>
            <w:r>
              <w:rPr>
                <w:sz w:val="24"/>
                <w:szCs w:val="24"/>
                <w:lang w:val="uk-UA"/>
              </w:rPr>
              <w:t>ОР</w:t>
            </w:r>
            <w:r w:rsidRPr="00310D05">
              <w:rPr>
                <w:sz w:val="24"/>
                <w:szCs w:val="24"/>
                <w:lang w:val="uk-UA"/>
              </w:rPr>
              <w:t>, іншими відзнаками, у тому числі, ініційованими громадськістю.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310D05" w:rsidRDefault="00503746" w:rsidP="00503746">
            <w:pPr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обласної державної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746" w:rsidRPr="00DB59F9" w:rsidRDefault="00950F76" w:rsidP="00503746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1067,8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746" w:rsidRDefault="00950F76" w:rsidP="00503746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1067,8</w:t>
            </w:r>
          </w:p>
          <w:p w:rsidR="00950F76" w:rsidRPr="00DB59F9" w:rsidRDefault="00950F76" w:rsidP="0050374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746" w:rsidRPr="00DB59F9" w:rsidRDefault="00503746" w:rsidP="0050374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746" w:rsidRPr="00DB59F9" w:rsidRDefault="00503746" w:rsidP="0050374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746" w:rsidRPr="00DB59F9" w:rsidRDefault="00503746" w:rsidP="0050374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746" w:rsidRPr="00DB59F9" w:rsidRDefault="00503746" w:rsidP="0050374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746" w:rsidRPr="00DB59F9" w:rsidRDefault="003927E4" w:rsidP="00503746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880,2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746" w:rsidRDefault="003927E4" w:rsidP="00503746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880,2</w:t>
            </w:r>
          </w:p>
          <w:p w:rsidR="003927E4" w:rsidRPr="00DB59F9" w:rsidRDefault="003927E4" w:rsidP="0050374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746" w:rsidRPr="00310D05" w:rsidRDefault="00503746" w:rsidP="0050374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746" w:rsidRPr="00310D05" w:rsidRDefault="00503746" w:rsidP="0050374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746" w:rsidRPr="00310D05" w:rsidRDefault="00503746" w:rsidP="0050374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310D05" w:rsidRDefault="00503746" w:rsidP="00DB59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820903" w:rsidRDefault="00503746" w:rsidP="00DB59F9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03746" w:rsidRPr="00503746" w:rsidTr="00DA5F87">
        <w:trPr>
          <w:cantSplit/>
          <w:trHeight w:val="11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Default="00503746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950F76" w:rsidRDefault="00503746" w:rsidP="00E24779">
            <w:pPr>
              <w:autoSpaceDE/>
              <w:autoSpaceDN/>
              <w:rPr>
                <w:b/>
                <w:sz w:val="24"/>
                <w:szCs w:val="24"/>
                <w:lang w:val="uk-UA"/>
              </w:rPr>
            </w:pPr>
            <w:r w:rsidRPr="00950F76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950F76" w:rsidRDefault="00503746" w:rsidP="00F163F2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746" w:rsidRPr="00950F76" w:rsidRDefault="00950F76" w:rsidP="005D58E8">
            <w:pPr>
              <w:ind w:left="113" w:right="113"/>
              <w:jc w:val="center"/>
              <w:rPr>
                <w:b/>
                <w:lang w:val="uk-UA"/>
              </w:rPr>
            </w:pPr>
            <w:r w:rsidRPr="00950F76">
              <w:rPr>
                <w:b/>
                <w:lang w:val="uk-UA"/>
              </w:rPr>
              <w:t>784,6</w:t>
            </w:r>
          </w:p>
          <w:p w:rsidR="00950F76" w:rsidRPr="00950F76" w:rsidRDefault="00950F76" w:rsidP="005D58E8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5D58E8" w:rsidRPr="00950F76" w:rsidRDefault="005D58E8" w:rsidP="005D58E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746" w:rsidRPr="00950F76" w:rsidRDefault="00950F76" w:rsidP="00950F76">
            <w:pPr>
              <w:ind w:left="113" w:right="113"/>
              <w:jc w:val="center"/>
              <w:rPr>
                <w:b/>
                <w:lang w:val="uk-UA"/>
              </w:rPr>
            </w:pPr>
            <w:r w:rsidRPr="00950F76">
              <w:rPr>
                <w:b/>
                <w:lang w:val="uk-UA"/>
              </w:rPr>
              <w:t>784,6</w:t>
            </w:r>
          </w:p>
          <w:p w:rsidR="00950F76" w:rsidRPr="00950F76" w:rsidRDefault="00950F76" w:rsidP="00950F7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DB59F9" w:rsidRDefault="00503746" w:rsidP="00DB59F9">
            <w:pPr>
              <w:jc w:val="center"/>
              <w:rPr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DB59F9" w:rsidRDefault="00503746" w:rsidP="00DB59F9">
            <w:pPr>
              <w:jc w:val="center"/>
              <w:rPr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950F76" w:rsidRDefault="00503746" w:rsidP="00DB59F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950F76" w:rsidRDefault="00503746" w:rsidP="00DB59F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746" w:rsidRPr="00950F76" w:rsidRDefault="00DA5F87" w:rsidP="00DA5F8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1557,5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3746" w:rsidRPr="00950F76" w:rsidRDefault="00DA5F87" w:rsidP="00DA5F87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1557,5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950F76" w:rsidRDefault="00503746" w:rsidP="00DB59F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950F76" w:rsidRDefault="00503746" w:rsidP="00DB59F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950F76" w:rsidRDefault="00503746" w:rsidP="00DB59F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950F76" w:rsidRDefault="00503746" w:rsidP="00DB59F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950F76" w:rsidRDefault="00503746" w:rsidP="00DB59F9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503746" w:rsidRPr="00310D05" w:rsidTr="003927E4">
        <w:trPr>
          <w:cantSplit/>
          <w:trHeight w:val="538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746" w:rsidRPr="00310D05" w:rsidRDefault="00503746" w:rsidP="00754F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746" w:rsidRPr="00310D05" w:rsidRDefault="00503746" w:rsidP="00310D05">
            <w:pPr>
              <w:autoSpaceDE/>
              <w:autoSpaceDN/>
              <w:ind w:left="-113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Організація, проведення та інформаційний супровід заходів, спрямованих на прийом в області керівництва держави, представників Уряду, центральних органів виконавчої влади.</w:t>
            </w:r>
          </w:p>
          <w:p w:rsidR="00503746" w:rsidRPr="00310D05" w:rsidRDefault="00503746" w:rsidP="00310D05">
            <w:pPr>
              <w:autoSpaceDE/>
              <w:autoSpaceDN/>
              <w:ind w:left="-113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Проведення заходів з презентації соціально-економічного, науково-технічного, суспільно-політичного потенціалу області на місцевому, загальнонаціонал</w:t>
            </w:r>
            <w:r>
              <w:rPr>
                <w:sz w:val="24"/>
                <w:szCs w:val="24"/>
                <w:lang w:val="uk-UA"/>
              </w:rPr>
              <w:t xml:space="preserve">ьному рівні та закордоном. </w:t>
            </w:r>
            <w:r w:rsidRPr="00310D05">
              <w:rPr>
                <w:sz w:val="24"/>
                <w:szCs w:val="24"/>
                <w:lang w:val="uk-UA"/>
              </w:rPr>
              <w:t>Організація, проведення та інформаційний супровід заходів, спрямованих на прийом в області офіційних представників іноземних держав, міждержавних організацій, у тому числі, із врученням цінних подарунків, сувенірів, грошових винагород тощо.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746" w:rsidRPr="00EF4BD8" w:rsidRDefault="00503746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950F76" w:rsidRDefault="00950F76" w:rsidP="00503746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156,0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950F76" w:rsidRDefault="00950F76" w:rsidP="00503746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503746" w:rsidP="00503746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503746" w:rsidP="00503746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503746" w:rsidP="00503746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503746" w:rsidP="00503746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3927E4" w:rsidP="003927E4">
            <w:pPr>
              <w:ind w:left="-113" w:right="-113"/>
              <w:jc w:val="center"/>
              <w:rPr>
                <w:snapToGrid w:val="0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 w:themeColor="text1"/>
                <w:sz w:val="22"/>
                <w:szCs w:val="22"/>
                <w:lang w:val="uk-UA"/>
              </w:rPr>
              <w:t>154,5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3927E4" w:rsidP="003927E4">
            <w:pPr>
              <w:ind w:left="-113" w:right="-113"/>
              <w:jc w:val="center"/>
              <w:rPr>
                <w:snapToGrid w:val="0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snapToGrid w:val="0"/>
                <w:color w:val="000000" w:themeColor="text1"/>
                <w:sz w:val="22"/>
                <w:szCs w:val="22"/>
                <w:lang w:val="uk-UA"/>
              </w:rPr>
              <w:t>154,5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503746" w:rsidP="00503746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503746" w:rsidP="00503746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746" w:rsidRPr="00503746" w:rsidRDefault="00503746" w:rsidP="00754F5A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746" w:rsidRPr="00310D05" w:rsidRDefault="00503746" w:rsidP="00754F5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746" w:rsidRPr="00310D05" w:rsidRDefault="00503746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03746" w:rsidRPr="00310D05" w:rsidTr="00503746">
        <w:trPr>
          <w:cantSplit/>
          <w:trHeight w:val="11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310D05" w:rsidRDefault="00503746" w:rsidP="00754F5A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310D05" w:rsidRDefault="007D225E" w:rsidP="00754F5A">
            <w:pPr>
              <w:ind w:right="-108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УСЬОГО по Програмі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310D05" w:rsidRDefault="00503746" w:rsidP="00754F5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503746" w:rsidP="00503746">
            <w:pPr>
              <w:ind w:left="-57" w:right="-57"/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</w:rPr>
            </w:pPr>
            <w:r w:rsidRPr="00503746">
              <w:rPr>
                <w:b/>
                <w:snapToGrid w:val="0"/>
                <w:sz w:val="22"/>
                <w:szCs w:val="22"/>
                <w:lang w:val="uk-UA"/>
              </w:rPr>
              <w:t>2091,7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503746" w:rsidP="00503746">
            <w:pPr>
              <w:ind w:left="-57" w:right="-57"/>
              <w:jc w:val="center"/>
              <w:rPr>
                <w:rFonts w:ascii="Cambria Math"/>
                <w:snapToGrid w:val="0"/>
                <w:sz w:val="22"/>
                <w:szCs w:val="22"/>
                <w:lang w:val="uk-UA"/>
              </w:rPr>
            </w:pPr>
            <w:r w:rsidRPr="00503746">
              <w:rPr>
                <w:b/>
                <w:snapToGrid w:val="0"/>
                <w:sz w:val="22"/>
                <w:szCs w:val="22"/>
                <w:lang w:val="uk-UA"/>
              </w:rPr>
              <w:t>2091,7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503746" w:rsidP="0050374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503746" w:rsidP="0050374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503746" w:rsidP="0050374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503746" w:rsidP="0050374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3927E4" w:rsidP="00503746">
            <w:pPr>
              <w:ind w:left="-113" w:right="-113"/>
              <w:jc w:val="center"/>
              <w:rPr>
                <w:b/>
                <w:snapToGrid w:val="0"/>
                <w:sz w:val="22"/>
                <w:szCs w:val="22"/>
                <w:lang w:val="uk-UA"/>
              </w:rPr>
            </w:pPr>
            <w:r>
              <w:rPr>
                <w:b/>
                <w:snapToGrid w:val="0"/>
                <w:sz w:val="22"/>
                <w:szCs w:val="22"/>
                <w:lang w:val="uk-UA"/>
              </w:rPr>
              <w:t>1712,0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3927E4" w:rsidP="003927E4">
            <w:pPr>
              <w:ind w:left="-113" w:right="-113"/>
              <w:jc w:val="center"/>
              <w:rPr>
                <w:b/>
                <w:snapToGrid w:val="0"/>
                <w:sz w:val="22"/>
                <w:szCs w:val="22"/>
                <w:lang w:val="uk-UA"/>
              </w:rPr>
            </w:pPr>
            <w:r>
              <w:rPr>
                <w:b/>
                <w:snapToGrid w:val="0"/>
                <w:sz w:val="22"/>
                <w:szCs w:val="22"/>
                <w:lang w:val="uk-UA"/>
              </w:rPr>
              <w:t>1712,0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503746" w:rsidP="0050374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503746" w:rsidP="0050374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3746" w:rsidRPr="00503746" w:rsidRDefault="00503746" w:rsidP="00503746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310D05" w:rsidRDefault="00503746" w:rsidP="00754F5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46" w:rsidRPr="00310D05" w:rsidRDefault="00503746" w:rsidP="00754F5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950F76" w:rsidRPr="00310D05" w:rsidRDefault="00950F76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D87060" w:rsidRPr="00310D05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310D05">
        <w:rPr>
          <w:sz w:val="24"/>
          <w:szCs w:val="24"/>
          <w:lang w:val="uk-UA"/>
        </w:rPr>
        <w:lastRenderedPageBreak/>
        <w:t>5. Аналіз виконання за видатками в цілому за програмою:</w:t>
      </w:r>
    </w:p>
    <w:p w:rsidR="00D87060" w:rsidRPr="00310D05" w:rsidRDefault="00D87060" w:rsidP="00D87060">
      <w:pPr>
        <w:shd w:val="clear" w:color="auto" w:fill="FFFFFF"/>
        <w:ind w:left="34" w:firstLine="146"/>
        <w:jc w:val="right"/>
        <w:rPr>
          <w:sz w:val="24"/>
          <w:szCs w:val="24"/>
          <w:lang w:val="uk-UA"/>
        </w:rPr>
      </w:pPr>
      <w:r w:rsidRPr="00310D05">
        <w:rPr>
          <w:sz w:val="24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649"/>
        <w:gridCol w:w="1688"/>
        <w:gridCol w:w="1592"/>
        <w:gridCol w:w="1649"/>
        <w:gridCol w:w="1689"/>
        <w:gridCol w:w="1592"/>
        <w:gridCol w:w="1649"/>
        <w:gridCol w:w="1689"/>
      </w:tblGrid>
      <w:tr w:rsidR="00D87060" w:rsidRPr="00310D05" w:rsidTr="00F85835"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D87060" w:rsidRPr="00310D05" w:rsidTr="00F8583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384CF2" w:rsidRPr="00310D05" w:rsidTr="00F8583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0F76" w:rsidRDefault="00950F76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2008,4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0F76" w:rsidRDefault="00950F76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2008,4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0F76" w:rsidRDefault="00384CF2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0F76" w:rsidRDefault="00950F76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1712,0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0F76" w:rsidRDefault="00950F76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1712,0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950F76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-296,4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76" w:rsidRPr="00310D05" w:rsidRDefault="00950F76" w:rsidP="00950F7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-296,4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205C4" w:rsidRDefault="004205C4" w:rsidP="00310D05">
      <w:pPr>
        <w:shd w:val="clear" w:color="auto" w:fill="FFFFFF"/>
        <w:rPr>
          <w:sz w:val="24"/>
          <w:szCs w:val="24"/>
          <w:lang w:val="uk-UA"/>
        </w:rPr>
      </w:pPr>
    </w:p>
    <w:p w:rsidR="007D225E" w:rsidRPr="007D225E" w:rsidRDefault="007D225E" w:rsidP="007D225E">
      <w:pPr>
        <w:pStyle w:val="ad"/>
        <w:shd w:val="clear" w:color="auto" w:fill="FFFFFF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*</w:t>
      </w:r>
      <w:r w:rsidRPr="007D225E">
        <w:rPr>
          <w:b/>
          <w:sz w:val="24"/>
          <w:szCs w:val="24"/>
          <w:lang w:val="uk-UA"/>
        </w:rPr>
        <w:t>Стан виконання заходів (результативні показники виконання програми)</w:t>
      </w:r>
    </w:p>
    <w:p w:rsidR="007D225E" w:rsidRDefault="007D225E" w:rsidP="00310D05">
      <w:pPr>
        <w:shd w:val="clear" w:color="auto" w:fill="FFFFFF"/>
        <w:rPr>
          <w:sz w:val="24"/>
          <w:szCs w:val="24"/>
          <w:lang w:val="uk-UA"/>
        </w:rPr>
      </w:pPr>
    </w:p>
    <w:tbl>
      <w:tblPr>
        <w:tblW w:w="15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8"/>
        <w:gridCol w:w="1843"/>
        <w:gridCol w:w="1699"/>
        <w:gridCol w:w="1703"/>
        <w:gridCol w:w="1703"/>
      </w:tblGrid>
      <w:tr w:rsidR="00DA5F87" w:rsidRPr="00DD6008" w:rsidTr="00DA5F87">
        <w:tc>
          <w:tcPr>
            <w:tcW w:w="8188" w:type="dxa"/>
            <w:vMerge w:val="restart"/>
          </w:tcPr>
          <w:p w:rsidR="00DA5F87" w:rsidRPr="00DD6008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D6008">
              <w:rPr>
                <w:b/>
                <w:sz w:val="24"/>
                <w:szCs w:val="24"/>
                <w:lang w:val="uk-UA"/>
              </w:rPr>
              <w:t>Назва показнику</w:t>
            </w:r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  <w:vAlign w:val="bottom"/>
          </w:tcPr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Згідно Паспорту Програми</w:t>
            </w:r>
          </w:p>
        </w:tc>
        <w:tc>
          <w:tcPr>
            <w:tcW w:w="1699" w:type="dxa"/>
            <w:tcBorders>
              <w:bottom w:val="nil"/>
              <w:right w:val="single" w:sz="4" w:space="0" w:color="auto"/>
            </w:tcBorders>
            <w:vAlign w:val="bottom"/>
          </w:tcPr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Затверджено кошторисом на 2018 рік</w:t>
            </w:r>
          </w:p>
        </w:tc>
        <w:tc>
          <w:tcPr>
            <w:tcW w:w="170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5F8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Проведені</w:t>
            </w:r>
          </w:p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видатки</w:t>
            </w:r>
          </w:p>
        </w:tc>
        <w:tc>
          <w:tcPr>
            <w:tcW w:w="17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5F8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(гр.4-гр.3)</w:t>
            </w:r>
          </w:p>
        </w:tc>
      </w:tr>
      <w:tr w:rsidR="00DA5F87" w:rsidRPr="00DD6008" w:rsidTr="00DA5F87">
        <w:tc>
          <w:tcPr>
            <w:tcW w:w="8188" w:type="dxa"/>
            <w:vMerge/>
          </w:tcPr>
          <w:p w:rsidR="00DA5F87" w:rsidRPr="00DD6008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vAlign w:val="bottom"/>
          </w:tcPr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tcBorders>
              <w:top w:val="nil"/>
              <w:right w:val="single" w:sz="4" w:space="0" w:color="auto"/>
            </w:tcBorders>
            <w:vAlign w:val="bottom"/>
          </w:tcPr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A5F87" w:rsidRPr="00DD6008" w:rsidTr="00DA5F87">
        <w:tc>
          <w:tcPr>
            <w:tcW w:w="8188" w:type="dxa"/>
          </w:tcPr>
          <w:p w:rsidR="00DA5F87" w:rsidRPr="007D225E" w:rsidRDefault="00DA5F87" w:rsidP="00DA5F87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vAlign w:val="bottom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9" w:type="dxa"/>
            <w:vAlign w:val="bottom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3" w:type="dxa"/>
            <w:vAlign w:val="bottom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3" w:type="dxa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DA5F87" w:rsidRPr="00DD6008" w:rsidTr="00DA5F87">
        <w:tc>
          <w:tcPr>
            <w:tcW w:w="8188" w:type="dxa"/>
          </w:tcPr>
          <w:p w:rsidR="00DA5F87" w:rsidRPr="007D225E" w:rsidRDefault="00DA5F87" w:rsidP="00F163F2">
            <w:pPr>
              <w:ind w:right="-108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 xml:space="preserve"> Обсяг видатків на  забезпечення організації заходів з відзначення державних та професійних свят, ювілейних дат та інших заходів тис. </w:t>
            </w:r>
            <w:proofErr w:type="spellStart"/>
            <w:r w:rsidRPr="007D225E">
              <w:rPr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843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870,4</w:t>
            </w:r>
          </w:p>
        </w:tc>
        <w:tc>
          <w:tcPr>
            <w:tcW w:w="1699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784,6</w:t>
            </w:r>
          </w:p>
        </w:tc>
        <w:tc>
          <w:tcPr>
            <w:tcW w:w="1703" w:type="dxa"/>
            <w:vAlign w:val="center"/>
          </w:tcPr>
          <w:p w:rsidR="00DA5F87" w:rsidRPr="00760ADB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677,3</w:t>
            </w:r>
          </w:p>
        </w:tc>
        <w:tc>
          <w:tcPr>
            <w:tcW w:w="1703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-107,3</w:t>
            </w:r>
          </w:p>
        </w:tc>
      </w:tr>
      <w:tr w:rsidR="00DA5F87" w:rsidRPr="00DD6008" w:rsidTr="00DA5F87">
        <w:tc>
          <w:tcPr>
            <w:tcW w:w="8188" w:type="dxa"/>
          </w:tcPr>
          <w:p w:rsidR="00DA5F87" w:rsidRPr="007D225E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Кількість проведених заходів, од.</w:t>
            </w:r>
          </w:p>
        </w:tc>
        <w:tc>
          <w:tcPr>
            <w:tcW w:w="1843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1699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703" w:type="dxa"/>
            <w:vAlign w:val="center"/>
          </w:tcPr>
          <w:p w:rsidR="00DA5F87" w:rsidRPr="00760ADB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703" w:type="dxa"/>
            <w:vAlign w:val="center"/>
          </w:tcPr>
          <w:p w:rsidR="00DA5F87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-43</w:t>
            </w:r>
          </w:p>
        </w:tc>
      </w:tr>
      <w:tr w:rsidR="00DA5F87" w:rsidRPr="00DD6008" w:rsidTr="00DA5F87">
        <w:tc>
          <w:tcPr>
            <w:tcW w:w="8188" w:type="dxa"/>
          </w:tcPr>
          <w:p w:rsidR="00DA5F87" w:rsidRPr="007D225E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 xml:space="preserve">Середні витрати на проведення 1 заходу, тис. </w:t>
            </w:r>
            <w:proofErr w:type="spellStart"/>
            <w:r w:rsidRPr="007D225E">
              <w:rPr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843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6,96</w:t>
            </w:r>
          </w:p>
        </w:tc>
        <w:tc>
          <w:tcPr>
            <w:tcW w:w="1699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7,1</w:t>
            </w:r>
          </w:p>
        </w:tc>
        <w:tc>
          <w:tcPr>
            <w:tcW w:w="1703" w:type="dxa"/>
            <w:vAlign w:val="center"/>
          </w:tcPr>
          <w:p w:rsidR="00DA5F87" w:rsidRPr="00760ADB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703" w:type="dxa"/>
            <w:vAlign w:val="center"/>
          </w:tcPr>
          <w:p w:rsidR="00DA5F87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2,9</w:t>
            </w:r>
          </w:p>
        </w:tc>
      </w:tr>
      <w:tr w:rsidR="00DA5F87" w:rsidRPr="00DD6008" w:rsidTr="00DA5F87">
        <w:tc>
          <w:tcPr>
            <w:tcW w:w="8188" w:type="dxa"/>
          </w:tcPr>
          <w:p w:rsidR="00DA5F87" w:rsidRPr="007D225E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 xml:space="preserve">Обсяг видатків на проведення представницьких та інших заходів, тис. </w:t>
            </w:r>
            <w:proofErr w:type="spellStart"/>
            <w:r w:rsidRPr="007D225E">
              <w:rPr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843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310,5</w:t>
            </w:r>
          </w:p>
        </w:tc>
        <w:tc>
          <w:tcPr>
            <w:tcW w:w="1699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156</w:t>
            </w:r>
          </w:p>
        </w:tc>
        <w:tc>
          <w:tcPr>
            <w:tcW w:w="1703" w:type="dxa"/>
            <w:vAlign w:val="center"/>
          </w:tcPr>
          <w:p w:rsidR="00DA5F87" w:rsidRPr="00760ADB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154,5</w:t>
            </w:r>
          </w:p>
        </w:tc>
        <w:tc>
          <w:tcPr>
            <w:tcW w:w="1703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-1,5</w:t>
            </w:r>
          </w:p>
        </w:tc>
      </w:tr>
      <w:tr w:rsidR="00DA5F87" w:rsidRPr="00DD6008" w:rsidTr="00DA5F87">
        <w:tc>
          <w:tcPr>
            <w:tcW w:w="8188" w:type="dxa"/>
          </w:tcPr>
          <w:p w:rsidR="00DA5F87" w:rsidRPr="007D225E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Кількість проведених представницьких та інших заходів, од.</w:t>
            </w:r>
          </w:p>
        </w:tc>
        <w:tc>
          <w:tcPr>
            <w:tcW w:w="1843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699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703" w:type="dxa"/>
            <w:vAlign w:val="center"/>
          </w:tcPr>
          <w:p w:rsidR="00DA5F87" w:rsidRPr="00760ADB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703" w:type="dxa"/>
            <w:vAlign w:val="center"/>
          </w:tcPr>
          <w:p w:rsidR="00DA5F87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-68</w:t>
            </w:r>
          </w:p>
        </w:tc>
      </w:tr>
      <w:tr w:rsidR="00DA5F87" w:rsidRPr="00DD6008" w:rsidTr="00DA5F87">
        <w:tc>
          <w:tcPr>
            <w:tcW w:w="8188" w:type="dxa"/>
          </w:tcPr>
          <w:p w:rsidR="00DA5F87" w:rsidRPr="007D225E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 xml:space="preserve">Середні витрати на проведення 1 представницького та іншого заходу, тис. </w:t>
            </w:r>
            <w:proofErr w:type="spellStart"/>
            <w:r w:rsidRPr="007D225E">
              <w:rPr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843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2,35</w:t>
            </w:r>
          </w:p>
        </w:tc>
        <w:tc>
          <w:tcPr>
            <w:tcW w:w="1699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1,73</w:t>
            </w:r>
          </w:p>
        </w:tc>
        <w:tc>
          <w:tcPr>
            <w:tcW w:w="1703" w:type="dxa"/>
            <w:vAlign w:val="center"/>
          </w:tcPr>
          <w:p w:rsidR="00DA5F87" w:rsidRPr="00760ADB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5,15</w:t>
            </w:r>
          </w:p>
        </w:tc>
        <w:tc>
          <w:tcPr>
            <w:tcW w:w="1703" w:type="dxa"/>
            <w:vAlign w:val="center"/>
          </w:tcPr>
          <w:p w:rsidR="00DA5F87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3,42</w:t>
            </w:r>
          </w:p>
        </w:tc>
      </w:tr>
      <w:tr w:rsidR="00DA5F87" w:rsidRPr="00DD6008" w:rsidTr="00DA5F87">
        <w:tc>
          <w:tcPr>
            <w:tcW w:w="8188" w:type="dxa"/>
          </w:tcPr>
          <w:p w:rsidR="00DA5F87" w:rsidRPr="007D225E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 xml:space="preserve">Обсяг видатків  на нагородження громадян, колективів, підприємств та організацій, інститутів громадянського суспільства, територіальних громад відзнаками облдержадміністрації та обласної ради, іншими відзнаками тис. </w:t>
            </w:r>
            <w:proofErr w:type="spellStart"/>
            <w:r w:rsidRPr="007D225E">
              <w:rPr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843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910,8</w:t>
            </w:r>
          </w:p>
        </w:tc>
        <w:tc>
          <w:tcPr>
            <w:tcW w:w="1699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1067,8</w:t>
            </w:r>
          </w:p>
        </w:tc>
        <w:tc>
          <w:tcPr>
            <w:tcW w:w="1703" w:type="dxa"/>
            <w:vAlign w:val="center"/>
          </w:tcPr>
          <w:p w:rsidR="00DA5F87" w:rsidRPr="00760ADB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880,2</w:t>
            </w:r>
          </w:p>
        </w:tc>
        <w:tc>
          <w:tcPr>
            <w:tcW w:w="1703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-187,6</w:t>
            </w:r>
          </w:p>
        </w:tc>
      </w:tr>
      <w:tr w:rsidR="00DA5F87" w:rsidRPr="00DD6008" w:rsidTr="00DA5F87">
        <w:tc>
          <w:tcPr>
            <w:tcW w:w="8188" w:type="dxa"/>
          </w:tcPr>
          <w:p w:rsidR="00DA5F87" w:rsidRPr="007D225E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Кількість нагороджених осіб, колективів підприємств, установ і організацій та окремих осіб, які будуть відзначенні Почесною грамотою облдержадміністрації та обласної ради, Подякою голови облдержадміністрації,  од. (осіб)</w:t>
            </w:r>
          </w:p>
        </w:tc>
        <w:tc>
          <w:tcPr>
            <w:tcW w:w="1843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2150</w:t>
            </w:r>
          </w:p>
        </w:tc>
        <w:tc>
          <w:tcPr>
            <w:tcW w:w="1699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2100</w:t>
            </w:r>
          </w:p>
        </w:tc>
        <w:tc>
          <w:tcPr>
            <w:tcW w:w="1703" w:type="dxa"/>
            <w:vAlign w:val="center"/>
          </w:tcPr>
          <w:p w:rsidR="00DA5F87" w:rsidRPr="00760ADB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1666</w:t>
            </w:r>
          </w:p>
        </w:tc>
        <w:tc>
          <w:tcPr>
            <w:tcW w:w="1703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-434</w:t>
            </w:r>
          </w:p>
        </w:tc>
      </w:tr>
      <w:tr w:rsidR="00DA5F87" w:rsidRPr="00DD6008" w:rsidTr="00DA5F87">
        <w:tc>
          <w:tcPr>
            <w:tcW w:w="8188" w:type="dxa"/>
          </w:tcPr>
          <w:p w:rsidR="00DA5F87" w:rsidRPr="007D225E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Середні витрати на одного нагородженого Почесними грамотами і Подяками голови тис. грн.</w:t>
            </w:r>
          </w:p>
        </w:tc>
        <w:tc>
          <w:tcPr>
            <w:tcW w:w="1843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0,42</w:t>
            </w:r>
          </w:p>
        </w:tc>
        <w:tc>
          <w:tcPr>
            <w:tcW w:w="1699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1703" w:type="dxa"/>
            <w:vAlign w:val="center"/>
          </w:tcPr>
          <w:p w:rsidR="00DA5F87" w:rsidRPr="00760ADB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0,53</w:t>
            </w:r>
          </w:p>
        </w:tc>
        <w:tc>
          <w:tcPr>
            <w:tcW w:w="1703" w:type="dxa"/>
            <w:vAlign w:val="center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0,03</w:t>
            </w:r>
          </w:p>
        </w:tc>
      </w:tr>
    </w:tbl>
    <w:p w:rsidR="005644E7" w:rsidRPr="00310D05" w:rsidRDefault="005644E7" w:rsidP="00310D05">
      <w:pPr>
        <w:shd w:val="clear" w:color="auto" w:fill="FFFFFF"/>
        <w:rPr>
          <w:sz w:val="24"/>
          <w:szCs w:val="24"/>
          <w:lang w:val="uk-UA"/>
        </w:rPr>
      </w:pPr>
    </w:p>
    <w:sectPr w:rsidR="005644E7" w:rsidRPr="00310D05" w:rsidSect="00DB59F9">
      <w:headerReference w:type="even" r:id="rId8"/>
      <w:headerReference w:type="default" r:id="rId9"/>
      <w:pgSz w:w="16840" w:h="11907" w:orient="landscape" w:code="9"/>
      <w:pgMar w:top="851" w:right="1134" w:bottom="851" w:left="1134" w:header="567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E3B" w:rsidRDefault="00BC0E3B">
      <w:r>
        <w:separator/>
      </w:r>
    </w:p>
  </w:endnote>
  <w:endnote w:type="continuationSeparator" w:id="0">
    <w:p w:rsidR="00BC0E3B" w:rsidRDefault="00BC0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E3B" w:rsidRDefault="00BC0E3B">
      <w:r>
        <w:separator/>
      </w:r>
    </w:p>
  </w:footnote>
  <w:footnote w:type="continuationSeparator" w:id="0">
    <w:p w:rsidR="00BC0E3B" w:rsidRDefault="00BC0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998" w:rsidRDefault="00CE2BA6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39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998">
      <w:rPr>
        <w:rStyle w:val="a5"/>
        <w:noProof/>
      </w:rPr>
      <w:t>2</w:t>
    </w:r>
    <w:r>
      <w:rPr>
        <w:rStyle w:val="a5"/>
      </w:rPr>
      <w:fldChar w:fldCharType="end"/>
    </w:r>
  </w:p>
  <w:p w:rsidR="00A73998" w:rsidRDefault="00A739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998" w:rsidRDefault="00CE2BA6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39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0911">
      <w:rPr>
        <w:rStyle w:val="a5"/>
        <w:noProof/>
      </w:rPr>
      <w:t>4</w:t>
    </w:r>
    <w:r>
      <w:rPr>
        <w:rStyle w:val="a5"/>
      </w:rPr>
      <w:fldChar w:fldCharType="end"/>
    </w:r>
  </w:p>
  <w:p w:rsidR="00A73998" w:rsidRDefault="00A739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36C7546"/>
    <w:multiLevelType w:val="hybridMultilevel"/>
    <w:tmpl w:val="72EC516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6E7C2C"/>
    <w:multiLevelType w:val="hybridMultilevel"/>
    <w:tmpl w:val="F97459D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87060"/>
    <w:rsid w:val="00014076"/>
    <w:rsid w:val="0001604C"/>
    <w:rsid w:val="00017435"/>
    <w:rsid w:val="00050FA8"/>
    <w:rsid w:val="00073FFE"/>
    <w:rsid w:val="000957BB"/>
    <w:rsid w:val="00097C70"/>
    <w:rsid w:val="000A145A"/>
    <w:rsid w:val="000A3BD9"/>
    <w:rsid w:val="000C34EF"/>
    <w:rsid w:val="000D7414"/>
    <w:rsid w:val="000F6810"/>
    <w:rsid w:val="00105037"/>
    <w:rsid w:val="001154A7"/>
    <w:rsid w:val="0012548E"/>
    <w:rsid w:val="00130911"/>
    <w:rsid w:val="001448AE"/>
    <w:rsid w:val="0015493B"/>
    <w:rsid w:val="00154D2F"/>
    <w:rsid w:val="00161E81"/>
    <w:rsid w:val="00187258"/>
    <w:rsid w:val="0019069E"/>
    <w:rsid w:val="00201301"/>
    <w:rsid w:val="00204616"/>
    <w:rsid w:val="002130E9"/>
    <w:rsid w:val="002222E0"/>
    <w:rsid w:val="00223760"/>
    <w:rsid w:val="002434C8"/>
    <w:rsid w:val="002462AB"/>
    <w:rsid w:val="00253EED"/>
    <w:rsid w:val="00270D36"/>
    <w:rsid w:val="0029392D"/>
    <w:rsid w:val="002A5B38"/>
    <w:rsid w:val="002C3089"/>
    <w:rsid w:val="002D5E72"/>
    <w:rsid w:val="00310D05"/>
    <w:rsid w:val="0031743A"/>
    <w:rsid w:val="00346F18"/>
    <w:rsid w:val="00347778"/>
    <w:rsid w:val="00360E2C"/>
    <w:rsid w:val="003658B0"/>
    <w:rsid w:val="00382950"/>
    <w:rsid w:val="00384CF2"/>
    <w:rsid w:val="003927E4"/>
    <w:rsid w:val="00393EDA"/>
    <w:rsid w:val="003B22C4"/>
    <w:rsid w:val="003B7A34"/>
    <w:rsid w:val="00416189"/>
    <w:rsid w:val="004205C4"/>
    <w:rsid w:val="004464A9"/>
    <w:rsid w:val="00452A1A"/>
    <w:rsid w:val="00455D62"/>
    <w:rsid w:val="00481C69"/>
    <w:rsid w:val="00485613"/>
    <w:rsid w:val="00490DA5"/>
    <w:rsid w:val="00492338"/>
    <w:rsid w:val="0049391B"/>
    <w:rsid w:val="004A42C2"/>
    <w:rsid w:val="004C5CE1"/>
    <w:rsid w:val="004E0C95"/>
    <w:rsid w:val="004E5357"/>
    <w:rsid w:val="004E785E"/>
    <w:rsid w:val="00501521"/>
    <w:rsid w:val="00503746"/>
    <w:rsid w:val="00551786"/>
    <w:rsid w:val="005644E7"/>
    <w:rsid w:val="00575A4B"/>
    <w:rsid w:val="00597CC8"/>
    <w:rsid w:val="005C6A2B"/>
    <w:rsid w:val="005D58E8"/>
    <w:rsid w:val="005D7735"/>
    <w:rsid w:val="005F1A20"/>
    <w:rsid w:val="005F6ABC"/>
    <w:rsid w:val="006158F8"/>
    <w:rsid w:val="006556A8"/>
    <w:rsid w:val="00677990"/>
    <w:rsid w:val="00685BBB"/>
    <w:rsid w:val="00685D89"/>
    <w:rsid w:val="00690584"/>
    <w:rsid w:val="006B2ECB"/>
    <w:rsid w:val="006B6D57"/>
    <w:rsid w:val="006E3A38"/>
    <w:rsid w:val="006E6462"/>
    <w:rsid w:val="006F0771"/>
    <w:rsid w:val="006F1236"/>
    <w:rsid w:val="006F2385"/>
    <w:rsid w:val="00710DC2"/>
    <w:rsid w:val="00727EC1"/>
    <w:rsid w:val="007406CF"/>
    <w:rsid w:val="00742AA0"/>
    <w:rsid w:val="007453C8"/>
    <w:rsid w:val="007A3465"/>
    <w:rsid w:val="007A570F"/>
    <w:rsid w:val="007A6340"/>
    <w:rsid w:val="007C5128"/>
    <w:rsid w:val="007C7340"/>
    <w:rsid w:val="007D0FEE"/>
    <w:rsid w:val="007D225E"/>
    <w:rsid w:val="007D6790"/>
    <w:rsid w:val="007E1CD8"/>
    <w:rsid w:val="007E5286"/>
    <w:rsid w:val="00800F20"/>
    <w:rsid w:val="00807214"/>
    <w:rsid w:val="00812668"/>
    <w:rsid w:val="008152FB"/>
    <w:rsid w:val="00840747"/>
    <w:rsid w:val="00842799"/>
    <w:rsid w:val="008779B1"/>
    <w:rsid w:val="00890CAB"/>
    <w:rsid w:val="008C3E8C"/>
    <w:rsid w:val="008C5DB9"/>
    <w:rsid w:val="008E2ECB"/>
    <w:rsid w:val="008F56CF"/>
    <w:rsid w:val="00902603"/>
    <w:rsid w:val="00902FF4"/>
    <w:rsid w:val="00945134"/>
    <w:rsid w:val="00950F76"/>
    <w:rsid w:val="00952DBD"/>
    <w:rsid w:val="00982B9E"/>
    <w:rsid w:val="00994AB6"/>
    <w:rsid w:val="00997F39"/>
    <w:rsid w:val="009C75C9"/>
    <w:rsid w:val="009C773D"/>
    <w:rsid w:val="009E6913"/>
    <w:rsid w:val="00A118D6"/>
    <w:rsid w:val="00A125F4"/>
    <w:rsid w:val="00A15D9B"/>
    <w:rsid w:val="00A364F4"/>
    <w:rsid w:val="00A559E0"/>
    <w:rsid w:val="00A73998"/>
    <w:rsid w:val="00AA68C5"/>
    <w:rsid w:val="00AC47D1"/>
    <w:rsid w:val="00AD0B1B"/>
    <w:rsid w:val="00AF2AAA"/>
    <w:rsid w:val="00B255DF"/>
    <w:rsid w:val="00B3115B"/>
    <w:rsid w:val="00B411C6"/>
    <w:rsid w:val="00B42154"/>
    <w:rsid w:val="00B45CD4"/>
    <w:rsid w:val="00B55751"/>
    <w:rsid w:val="00B80281"/>
    <w:rsid w:val="00BC0E3B"/>
    <w:rsid w:val="00BD04FA"/>
    <w:rsid w:val="00BD0A10"/>
    <w:rsid w:val="00BE0B99"/>
    <w:rsid w:val="00BF052F"/>
    <w:rsid w:val="00C12E1A"/>
    <w:rsid w:val="00C16EE5"/>
    <w:rsid w:val="00C213AD"/>
    <w:rsid w:val="00C33362"/>
    <w:rsid w:val="00C75460"/>
    <w:rsid w:val="00C7723E"/>
    <w:rsid w:val="00C8307C"/>
    <w:rsid w:val="00CB6AEE"/>
    <w:rsid w:val="00CC24EB"/>
    <w:rsid w:val="00CC6B4D"/>
    <w:rsid w:val="00CC6D07"/>
    <w:rsid w:val="00CD0BBE"/>
    <w:rsid w:val="00CE2BA6"/>
    <w:rsid w:val="00CE7158"/>
    <w:rsid w:val="00CF58E5"/>
    <w:rsid w:val="00D12A7B"/>
    <w:rsid w:val="00D33FD5"/>
    <w:rsid w:val="00D45C26"/>
    <w:rsid w:val="00D55A32"/>
    <w:rsid w:val="00D62D42"/>
    <w:rsid w:val="00D67E64"/>
    <w:rsid w:val="00D70312"/>
    <w:rsid w:val="00D87060"/>
    <w:rsid w:val="00DA5F87"/>
    <w:rsid w:val="00DB59F9"/>
    <w:rsid w:val="00DC3B47"/>
    <w:rsid w:val="00DE30F6"/>
    <w:rsid w:val="00DF1D94"/>
    <w:rsid w:val="00DF62B7"/>
    <w:rsid w:val="00E06B71"/>
    <w:rsid w:val="00E24779"/>
    <w:rsid w:val="00E30B13"/>
    <w:rsid w:val="00E43D69"/>
    <w:rsid w:val="00E677B9"/>
    <w:rsid w:val="00EC3E40"/>
    <w:rsid w:val="00EF4BD8"/>
    <w:rsid w:val="00F03378"/>
    <w:rsid w:val="00F53D95"/>
    <w:rsid w:val="00F8156C"/>
    <w:rsid w:val="00F85835"/>
    <w:rsid w:val="00F93DD5"/>
    <w:rsid w:val="00F960D0"/>
    <w:rsid w:val="00FE4EA8"/>
    <w:rsid w:val="00FF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і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500F4-EC02-435D-84D3-74F36C0A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Каверин Максим</cp:lastModifiedBy>
  <cp:revision>7</cp:revision>
  <cp:lastPrinted>2019-02-05T10:47:00Z</cp:lastPrinted>
  <dcterms:created xsi:type="dcterms:W3CDTF">2019-02-04T06:58:00Z</dcterms:created>
  <dcterms:modified xsi:type="dcterms:W3CDTF">2019-02-05T14:33:00Z</dcterms:modified>
</cp:coreProperties>
</file>