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7"/>
        <w:jc w:val="center"/>
        <w:rPr>
          <w:color w:val="auto"/>
        </w:rPr>
      </w:pPr>
      <w:r>
        <w:rPr>
          <w:b/>
          <w:bCs/>
          <w:i/>
          <w:iCs/>
          <w:color w:val="auto"/>
        </w:rPr>
        <w:t xml:space="preserve">Інформація про отримання дозволу для ознайомлення з нею громадськості</w:t>
      </w:r>
      <w:r/>
    </w:p>
    <w:p>
      <w:pPr>
        <w:rPr>
          <w:rFonts w:ascii="Times New Roman" w:hAnsi="Times New Roman" w:cs="Times New Roman"/>
          <w:sz w:val="20"/>
          <w:szCs w:val="20"/>
          <w:lang w:val="uk-UA"/>
        </w:rPr>
      </w:pPr>
      <w:r>
        <w:rPr>
          <w:rFonts w:ascii="Times New Roman" w:hAnsi="Times New Roman" w:cs="Times New Roman"/>
          <w:sz w:val="20"/>
          <w:szCs w:val="20"/>
          <w:lang w:val="uk-UA"/>
        </w:rPr>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Повне та скорочене найменування суб’єкта господарювання</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ТОВАРИСТВО З ОБМЕЖЕНОЮ ВІДПОВІДАЛЬНІСТЮ «ПЛАНЕТА-ІНКС»</w:t>
      </w:r>
      <w:r>
        <w:rPr>
          <w:rFonts w:ascii="Times New Roman" w:hAnsi="Times New Roman" w:cs="Times New Roman"/>
          <w:sz w:val="24"/>
          <w:szCs w:val="24"/>
          <w:lang w:val="uk-UA"/>
        </w:rPr>
        <w:t xml:space="preserve">, (далі </w:t>
      </w:r>
      <w:r>
        <w:rPr>
          <w:rFonts w:ascii="Times New Roman" w:hAnsi="Times New Roman" w:cs="Times New Roman"/>
          <w:sz w:val="24"/>
          <w:szCs w:val="24"/>
          <w:lang w:val="uk-UA"/>
        </w:rPr>
        <w:t xml:space="preserve">ТОВ «ПЛАНЕТА-ІНКС</w:t>
      </w:r>
      <w:r>
        <w:rPr>
          <w:rFonts w:ascii="Times New Roman" w:hAnsi="Times New Roman" w:cs="Times New Roman"/>
          <w:sz w:val="24"/>
          <w:szCs w:val="24"/>
          <w:lang w:val="uk-UA"/>
        </w:rPr>
        <w:t xml:space="preserve">»);</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Ідентифікаційний код юридичної особи в Єдиному державному реєстрі підприємств та організацій Україн</w:t>
      </w:r>
      <w:r>
        <w:rPr>
          <w:rFonts w:ascii="Times New Roman" w:hAnsi="Times New Roman" w:cs="Times New Roman"/>
          <w:sz w:val="24"/>
          <w:szCs w:val="24"/>
          <w:lang w:val="uk-UA"/>
        </w:rPr>
        <w:t xml:space="preserve">и: </w:t>
      </w:r>
      <w:r>
        <w:rPr>
          <w:rFonts w:ascii="Times New Roman" w:hAnsi="Times New Roman" w:cs="Times New Roman"/>
          <w:sz w:val="24"/>
          <w:szCs w:val="24"/>
          <w:lang w:val="uk-UA"/>
        </w:rPr>
        <w:t xml:space="preserve">37298747</w:t>
      </w:r>
      <w:r>
        <w:rPr>
          <w:rFonts w:ascii="Times New Roman" w:hAnsi="Times New Roman" w:cs="Times New Roman"/>
          <w:sz w:val="24"/>
          <w:szCs w:val="24"/>
          <w:lang w:val="uk-UA"/>
        </w:rPr>
        <w:t xml:space="preserve">;</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b/>
          <w:bCs/>
          <w:sz w:val="24"/>
          <w:szCs w:val="24"/>
          <w:lang w:val="uk-UA"/>
        </w:rPr>
        <w:t xml:space="preserve">Місцезнаходження суб’єкта господарювання, контактний номер телефону, адресу електронної пошти суб’єкта господарювання</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04071, м. Київ, вул. Костянтинівська, буд. 32-Б</w:t>
      </w:r>
      <w:r>
        <w:rPr>
          <w:rFonts w:ascii="Times New Roman" w:hAnsi="Times New Roman" w:cs="Times New Roman"/>
          <w:sz w:val="24"/>
          <w:szCs w:val="24"/>
          <w:lang w:val="uk-UA"/>
        </w:rPr>
        <w:t xml:space="preserve">;</w:t>
      </w:r>
      <w:r/>
    </w:p>
    <w:p>
      <w:pPr>
        <w:ind w:right="50" w:firstLine="567"/>
        <w:jc w:val="both"/>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Місцезнаходження </w:t>
      </w:r>
      <w:r>
        <w:rPr>
          <w:rFonts w:ascii="Times New Roman" w:hAnsi="Times New Roman" w:cs="Times New Roman"/>
          <w:b/>
          <w:sz w:val="24"/>
          <w:szCs w:val="24"/>
          <w:shd w:val="clear" w:color="auto" w:fill="ffffff"/>
          <w:lang w:val="uk-UA"/>
        </w:rPr>
        <w:t xml:space="preserve">об’єкта/ промислового майданчика</w:t>
      </w:r>
      <w:r>
        <w:rPr>
          <w:rStyle w:val="618"/>
          <w:rFonts w:eastAsia="Calibri"/>
          <w:color w:val="auto"/>
        </w:rPr>
        <w:t xml:space="preserve">: </w:t>
      </w:r>
      <w:r>
        <w:rPr>
          <w:rFonts w:ascii="Times New Roman" w:hAnsi="Times New Roman" w:cs="Times New Roman"/>
          <w:sz w:val="24"/>
          <w:szCs w:val="24"/>
          <w:lang w:val="uk-UA"/>
        </w:rPr>
        <w:t xml:space="preserve">15000, Чернігівська обл., Чернігівський р-н, с. Ріпки, вул. Замглайське шосе, 3</w:t>
      </w:r>
      <w:r>
        <w:rPr>
          <w:rFonts w:ascii="Times New Roman" w:hAnsi="Times New Roman" w:cs="Times New Roman"/>
          <w:sz w:val="24"/>
          <w:szCs w:val="24"/>
          <w:lang w:val="uk-UA"/>
        </w:rPr>
        <w:t xml:space="preserve">.</w:t>
      </w:r>
      <w:r/>
    </w:p>
    <w:p>
      <w:pPr>
        <w:ind w:right="50" w:firstLine="567"/>
        <w:jc w:val="both"/>
        <w:spacing w:after="0" w:line="240" w:lineRule="auto"/>
        <w:rPr>
          <w:rFonts w:ascii="Times New Roman" w:hAnsi="Times New Roman" w:cs="Times New Roman" w:eastAsia="Calibri"/>
          <w:b/>
          <w:sz w:val="24"/>
          <w:szCs w:val="24"/>
          <w:shd w:val="clear" w:color="auto" w:fill="ffffff"/>
          <w:lang w:val="uk-UA"/>
        </w:rPr>
      </w:pPr>
      <w:r>
        <w:rPr>
          <w:rFonts w:ascii="Times New Roman" w:hAnsi="Times New Roman" w:cs="Times New Roman" w:eastAsia="Calibri"/>
          <w:b/>
          <w:sz w:val="24"/>
          <w:szCs w:val="24"/>
          <w:lang w:val="uk-UA"/>
        </w:rPr>
        <w:t xml:space="preserve">Відомості</w:t>
      </w:r>
      <w:r>
        <w:rPr>
          <w:rFonts w:ascii="Times New Roman" w:hAnsi="Times New Roman" w:cs="Times New Roman"/>
          <w:b/>
          <w:sz w:val="24"/>
          <w:szCs w:val="24"/>
          <w:shd w:val="clear" w:color="auto" w:fill="ffffff"/>
          <w:lang w:val="uk-UA"/>
        </w:rPr>
        <w:t xml:space="preserve">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Pr>
          <w:rFonts w:ascii="Times New Roman" w:hAnsi="Times New Roman" w:cs="Times New Roman"/>
          <w:b/>
          <w:sz w:val="24"/>
          <w:szCs w:val="24"/>
          <w:lang w:val="uk-UA"/>
        </w:rPr>
        <w:t xml:space="preserve">: </w:t>
      </w:r>
      <w:r>
        <w:rPr>
          <w:rFonts w:ascii="Times New Roman" w:hAnsi="Times New Roman" w:cs="Times New Roman"/>
          <w:bCs/>
          <w:sz w:val="24"/>
          <w:szCs w:val="24"/>
          <w:lang w:val="uk-UA"/>
        </w:rPr>
        <w:t xml:space="preserve">відповідно до ст.3 Закону України «Про оцінку впливу на довкілля» діяльність ТОВ «ПЛАНЕТА-ІНКС» належить до першої категорії вид</w:t>
      </w:r>
      <w:r>
        <w:rPr>
          <w:rFonts w:ascii="Times New Roman" w:hAnsi="Times New Roman" w:cs="Times New Roman"/>
          <w:bCs/>
          <w:sz w:val="24"/>
          <w:szCs w:val="24"/>
          <w:lang w:val="uk-UA"/>
        </w:rPr>
        <w:t xml:space="preserve">ів планованої діяльності та об’єктів, які можуть мати значний вплив на довкілля і підлягають оцінці впливу на довкілля: 6) хімічне виробництво, в тому числі виробництво основних хімічних речовин, хімічно-біологічне, біотехнічне, фармацевтичне виробництво з</w:t>
      </w:r>
      <w:r>
        <w:rPr>
          <w:rFonts w:ascii="Times New Roman" w:hAnsi="Times New Roman" w:cs="Times New Roman"/>
          <w:bCs/>
          <w:sz w:val="24"/>
          <w:szCs w:val="24"/>
          <w:lang w:val="uk-UA"/>
        </w:rPr>
        <w:t xml:space="preserve"> використанням хімічних або біологічних процесів, виробництво засобів захисту рослин, регуляторів росту рослин, мінеральних добрив, полімерних і полімервмісних матеріалів, лаків, фарб, еластомерів, пероксидів та інших хімічних речовин; виробництво та збері</w:t>
      </w:r>
      <w:r>
        <w:rPr>
          <w:rFonts w:ascii="Times New Roman" w:hAnsi="Times New Roman" w:cs="Times New Roman"/>
          <w:bCs/>
          <w:sz w:val="24"/>
          <w:szCs w:val="24"/>
          <w:lang w:val="uk-UA"/>
        </w:rPr>
        <w:t xml:space="preserve">гання наноматеріалів потужністю понад 10 тонн на рік. Проте, на проммайданчику не здійснювалась оцінка впливу на довкілля, оскільки технологічне устаткування введено в експлуатацію в 2007 році, та, з моменту набрання чинності Закону України «Про оцінку впл</w:t>
      </w:r>
      <w:r>
        <w:rPr>
          <w:rFonts w:ascii="Times New Roman" w:hAnsi="Times New Roman" w:cs="Times New Roman"/>
          <w:bCs/>
          <w:sz w:val="24"/>
          <w:szCs w:val="24"/>
          <w:lang w:val="uk-UA"/>
        </w:rPr>
        <w:t xml:space="preserve">иву на довкілля» розширень чи реконструкцій, змін до технології виробництва, зміна обладнання не проводилось, добова чи річна продуктивність не збільшувалась, тому підстав для проведення оцінки впливу на довкілля та отримання відповідного висновку не було.</w:t>
      </w:r>
      <w:r/>
    </w:p>
    <w:p>
      <w:pPr>
        <w:ind w:right="50" w:firstLine="567"/>
        <w:jc w:val="both"/>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r>
      <w:r/>
    </w:p>
    <w:p>
      <w:pPr>
        <w:ind w:right="50" w:firstLine="567"/>
        <w:jc w:val="both"/>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Перелік та загальний опис виробництв, технологічних процесів, технологічного устаткування об’єкта.</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Таблиця</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Перелік виробництв</w:t>
      </w:r>
      <w:r/>
    </w:p>
    <w:tbl>
      <w:tblPr>
        <w:tblW w:w="5000" w:type="pct"/>
        <w:jc w:val="center"/>
        <w:tblLook w:val="01E0" w:firstRow="1" w:lastRow="1" w:firstColumn="1" w:lastColumn="1" w:noHBand="0" w:noVBand="0"/>
      </w:tblPr>
      <w:tblGrid>
        <w:gridCol w:w="545"/>
        <w:gridCol w:w="1658"/>
        <w:gridCol w:w="1440"/>
        <w:gridCol w:w="6355"/>
      </w:tblGrid>
      <w:tr>
        <w:trPr>
          <w:jc w:val="center"/>
          <w:trHeight w:val="321"/>
        </w:trPr>
        <w:tc>
          <w:tcPr>
            <w:tcBorders>
              <w:top w:val="single" w:color="auto" w:sz="4" w:space="0"/>
              <w:left w:val="single" w:color="auto" w:sz="4" w:space="0"/>
              <w:bottom w:val="single" w:color="auto" w:sz="4" w:space="0"/>
              <w:right w:val="single" w:color="auto" w:sz="4" w:space="0"/>
            </w:tcBorders>
            <w:tcW w:w="273" w:type="pct"/>
            <w:vAlign w:val="center"/>
            <w:textDirection w:val="lrTb"/>
            <w:noWrap w:val="false"/>
          </w:tcPr>
          <w:p>
            <w:pPr>
              <w:jc w:val="center"/>
              <w:spacing w:after="0" w:line="240" w:lineRule="auto"/>
              <w:rPr>
                <w:rFonts w:ascii="Times New Roman" w:hAnsi="Times New Roman" w:cs="Times New Roman"/>
                <w:b/>
                <w:bCs/>
                <w:i/>
                <w:iCs/>
                <w:sz w:val="20"/>
                <w:szCs w:val="20"/>
                <w:lang w:val="uk-UA"/>
              </w:rPr>
            </w:pPr>
            <w:r>
              <w:rPr>
                <w:rFonts w:ascii="Times New Roman" w:hAnsi="Times New Roman" w:cs="Times New Roman"/>
                <w:b/>
                <w:bCs/>
                <w:i/>
                <w:iCs/>
                <w:sz w:val="20"/>
                <w:szCs w:val="20"/>
                <w:lang w:val="uk-UA"/>
              </w:rPr>
              <w:t xml:space="preserve">№ з/п</w:t>
            </w:r>
            <w:r/>
          </w:p>
        </w:tc>
        <w:tc>
          <w:tcPr>
            <w:tcBorders>
              <w:top w:val="single" w:color="auto" w:sz="4" w:space="0"/>
              <w:left w:val="single" w:color="auto" w:sz="4" w:space="0"/>
              <w:bottom w:val="single" w:color="auto" w:sz="4" w:space="0"/>
              <w:right w:val="single" w:color="auto" w:sz="2" w:space="0"/>
            </w:tcBorders>
            <w:tcW w:w="829" w:type="pct"/>
            <w:vAlign w:val="center"/>
            <w:textDirection w:val="lrTb"/>
            <w:noWrap w:val="false"/>
          </w:tcPr>
          <w:p>
            <w:pPr>
              <w:jc w:val="center"/>
              <w:spacing w:after="0" w:line="240" w:lineRule="auto"/>
              <w:rPr>
                <w:rFonts w:ascii="Times New Roman" w:hAnsi="Times New Roman" w:cs="Times New Roman"/>
                <w:b/>
                <w:bCs/>
                <w:i/>
                <w:iCs/>
                <w:sz w:val="20"/>
                <w:szCs w:val="20"/>
                <w:lang w:val="uk-UA"/>
              </w:rPr>
            </w:pPr>
            <w:r>
              <w:rPr>
                <w:rFonts w:ascii="Times New Roman" w:hAnsi="Times New Roman" w:cs="Times New Roman"/>
                <w:b/>
                <w:bCs/>
                <w:i/>
                <w:iCs/>
                <w:sz w:val="20"/>
                <w:szCs w:val="20"/>
                <w:lang w:val="uk-UA"/>
              </w:rPr>
              <w:t xml:space="preserve">Код устаткування</w:t>
            </w:r>
            <w:r/>
          </w:p>
        </w:tc>
        <w:tc>
          <w:tcPr>
            <w:tcBorders>
              <w:top w:val="single" w:color="auto" w:sz="4" w:space="0"/>
              <w:left w:val="single" w:color="auto" w:sz="4" w:space="0"/>
              <w:bottom w:val="single" w:color="auto" w:sz="4" w:space="0"/>
              <w:right w:val="single" w:color="auto" w:sz="2" w:space="0"/>
            </w:tcBorders>
            <w:tcW w:w="720" w:type="pct"/>
            <w:vAlign w:val="center"/>
            <w:textDirection w:val="lrTb"/>
            <w:noWrap w:val="false"/>
          </w:tcPr>
          <w:p>
            <w:pPr>
              <w:jc w:val="center"/>
              <w:spacing w:after="0" w:line="240" w:lineRule="auto"/>
              <w:rPr>
                <w:rFonts w:ascii="Times New Roman" w:hAnsi="Times New Roman" w:cs="Times New Roman"/>
                <w:b/>
                <w:bCs/>
                <w:i/>
                <w:iCs/>
                <w:sz w:val="20"/>
                <w:szCs w:val="20"/>
                <w:lang w:val="uk-UA"/>
              </w:rPr>
            </w:pPr>
            <w:r>
              <w:rPr>
                <w:rFonts w:ascii="Times New Roman" w:hAnsi="Times New Roman" w:cs="Times New Roman"/>
                <w:b/>
                <w:bCs/>
                <w:i/>
                <w:iCs/>
                <w:sz w:val="20"/>
                <w:szCs w:val="20"/>
                <w:lang w:val="uk-UA"/>
              </w:rPr>
              <w:t xml:space="preserve">Тип процесу</w:t>
            </w:r>
            <w:r/>
          </w:p>
        </w:tc>
        <w:tc>
          <w:tcPr>
            <w:tcBorders>
              <w:top w:val="single" w:color="auto" w:sz="4" w:space="0"/>
              <w:left w:val="single" w:color="auto" w:sz="2" w:space="0"/>
              <w:bottom w:val="single" w:color="auto" w:sz="4" w:space="0"/>
              <w:right w:val="single" w:color="auto" w:sz="4" w:space="0"/>
            </w:tcBorders>
            <w:tcW w:w="3178" w:type="pct"/>
            <w:vAlign w:val="center"/>
            <w:textDirection w:val="lrTb"/>
            <w:noWrap w:val="false"/>
          </w:tcPr>
          <w:p>
            <w:pPr>
              <w:jc w:val="center"/>
              <w:spacing w:after="0" w:line="240" w:lineRule="auto"/>
              <w:rPr>
                <w:rFonts w:ascii="Times New Roman" w:hAnsi="Times New Roman" w:cs="Times New Roman"/>
                <w:b/>
                <w:bCs/>
                <w:i/>
                <w:iCs/>
                <w:sz w:val="20"/>
                <w:szCs w:val="20"/>
                <w:lang w:val="uk-UA"/>
              </w:rPr>
            </w:pPr>
            <w:r>
              <w:rPr>
                <w:rFonts w:ascii="Times New Roman" w:hAnsi="Times New Roman" w:cs="Times New Roman"/>
                <w:b/>
                <w:bCs/>
                <w:i/>
                <w:iCs/>
                <w:sz w:val="20"/>
                <w:szCs w:val="20"/>
                <w:lang w:val="uk-UA"/>
              </w:rPr>
              <w:t xml:space="preserve">Найменування устаткування</w:t>
            </w:r>
            <w:r/>
          </w:p>
        </w:tc>
      </w:tr>
      <w:tr>
        <w:trPr>
          <w:jc w:val="center"/>
          <w:trHeight w:val="321"/>
        </w:trPr>
        <w:tc>
          <w:tcPr>
            <w:tcBorders>
              <w:top w:val="single" w:color="auto" w:sz="4" w:space="0"/>
              <w:left w:val="single" w:color="auto" w:sz="4" w:space="0"/>
              <w:bottom w:val="single" w:color="auto" w:sz="4" w:space="0"/>
              <w:right w:val="single" w:color="auto" w:sz="4" w:space="0"/>
            </w:tcBorders>
            <w:tcW w:w="273" w:type="pct"/>
            <w:textDirection w:val="lrTb"/>
            <w:noWrap w:val="false"/>
          </w:tcPr>
          <w:p>
            <w:pPr>
              <w:jc w:val="cente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w:t>
            </w:r>
            <w:r/>
          </w:p>
        </w:tc>
        <w:tc>
          <w:tcPr>
            <w:tcBorders>
              <w:top w:val="single" w:color="auto" w:sz="4" w:space="0"/>
              <w:left w:val="single" w:color="auto" w:sz="4" w:space="0"/>
              <w:bottom w:val="single" w:color="auto" w:sz="4" w:space="0"/>
              <w:right w:val="single" w:color="auto" w:sz="2" w:space="0"/>
            </w:tcBorders>
            <w:tcW w:w="829" w:type="pct"/>
            <w:textDirection w:val="lrTb"/>
            <w:noWrap w:val="false"/>
          </w:tcPr>
          <w:p>
            <w:pPr>
              <w:jc w:val="cente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2.D.3.g</w:t>
            </w:r>
            <w:r/>
          </w:p>
        </w:tc>
        <w:tc>
          <w:tcPr>
            <w:tcBorders>
              <w:top w:val="single" w:color="auto" w:sz="4" w:space="0"/>
              <w:left w:val="single" w:color="auto" w:sz="4" w:space="0"/>
              <w:bottom w:val="single" w:color="auto" w:sz="4" w:space="0"/>
              <w:right w:val="single" w:color="auto" w:sz="2" w:space="0"/>
            </w:tcBorders>
            <w:tcW w:w="720" w:type="pct"/>
            <w:textDirection w:val="lrTb"/>
            <w:noWrap w:val="false"/>
          </w:tcPr>
          <w:p>
            <w:pPr>
              <w:jc w:val="cente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основний</w:t>
            </w:r>
            <w:r/>
          </w:p>
        </w:tc>
        <w:tc>
          <w:tcPr>
            <w:tcBorders>
              <w:top w:val="single" w:color="auto" w:sz="4" w:space="0"/>
              <w:left w:val="single" w:color="auto" w:sz="2" w:space="0"/>
              <w:bottom w:val="single" w:color="auto" w:sz="4" w:space="0"/>
              <w:right w:val="single" w:color="auto" w:sz="4" w:space="0"/>
            </w:tcBorders>
            <w:tcW w:w="3178" w:type="pct"/>
            <w:textDirection w:val="lrTb"/>
            <w:noWrap w:val="false"/>
          </w:tcPr>
          <w:p>
            <w:pPr>
              <w:spacing w:after="0" w:line="240" w:lineRule="auto"/>
              <w:rPr>
                <w:rFonts w:ascii="Times New Roman" w:hAnsi="Times New Roman" w:cs="Times New Roman"/>
                <w:b/>
                <w:bCs/>
                <w:i/>
                <w:iCs/>
                <w:sz w:val="20"/>
                <w:szCs w:val="20"/>
                <w:lang w:val="uk-UA"/>
              </w:rPr>
            </w:pPr>
            <w:r>
              <w:rPr>
                <w:rFonts w:ascii="Times New Roman" w:hAnsi="Times New Roman" w:cs="Times New Roman"/>
                <w:b/>
                <w:bCs/>
                <w:i/>
                <w:iCs/>
                <w:sz w:val="20"/>
                <w:szCs w:val="20"/>
                <w:lang w:val="uk-UA"/>
              </w:rPr>
              <w:t xml:space="preserve">Хімічна продукція / Виробництво фарб, </w:t>
            </w:r>
            <w:r>
              <w:rPr>
                <w:rFonts w:ascii="Times New Roman" w:hAnsi="Times New Roman" w:cs="Times New Roman"/>
                <w:i/>
                <w:iCs/>
                <w:sz w:val="20"/>
                <w:szCs w:val="20"/>
                <w:lang w:val="uk-UA"/>
              </w:rPr>
              <w:t xml:space="preserve">джерела викидів №№ 1-8, 10-13, 17-21, 28</w:t>
            </w:r>
            <w:r/>
          </w:p>
        </w:tc>
      </w:tr>
      <w:tr>
        <w:trPr>
          <w:jc w:val="center"/>
          <w:trHeight w:val="321"/>
        </w:trPr>
        <w:tc>
          <w:tcPr>
            <w:tcBorders>
              <w:top w:val="single" w:color="auto" w:sz="4" w:space="0"/>
              <w:left w:val="single" w:color="auto" w:sz="4" w:space="0"/>
              <w:bottom w:val="single" w:color="auto" w:sz="4" w:space="0"/>
              <w:right w:val="single" w:color="auto" w:sz="4" w:space="0"/>
            </w:tcBorders>
            <w:tcW w:w="273" w:type="pct"/>
            <w:textDirection w:val="lrTb"/>
            <w:noWrap w:val="false"/>
          </w:tcPr>
          <w:p>
            <w:pPr>
              <w:jc w:val="cente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w:t>
            </w:r>
            <w:r/>
          </w:p>
        </w:tc>
        <w:tc>
          <w:tcPr>
            <w:tcBorders>
              <w:top w:val="single" w:color="auto" w:sz="4" w:space="0"/>
              <w:left w:val="single" w:color="auto" w:sz="4" w:space="0"/>
              <w:bottom w:val="single" w:color="auto" w:sz="4" w:space="0"/>
              <w:right w:val="single" w:color="auto" w:sz="2" w:space="0"/>
            </w:tcBorders>
            <w:tcW w:w="829" w:type="pct"/>
            <w:textDirection w:val="lrTb"/>
            <w:noWrap w:val="false"/>
          </w:tcPr>
          <w:p>
            <w:pPr>
              <w:jc w:val="cente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1.A.4</w:t>
            </w:r>
            <w:r/>
          </w:p>
        </w:tc>
        <w:tc>
          <w:tcPr>
            <w:tcBorders>
              <w:top w:val="single" w:color="auto" w:sz="4" w:space="0"/>
              <w:left w:val="single" w:color="auto" w:sz="4" w:space="0"/>
              <w:bottom w:val="single" w:color="auto" w:sz="4" w:space="0"/>
              <w:right w:val="single" w:color="auto" w:sz="2" w:space="0"/>
            </w:tcBorders>
            <w:tcW w:w="720" w:type="pct"/>
            <w:textDirection w:val="lrTb"/>
            <w:noWrap w:val="false"/>
          </w:tcPr>
          <w:p>
            <w:pPr>
              <w:jc w:val="cente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допоміжний</w:t>
            </w:r>
            <w:r/>
          </w:p>
        </w:tc>
        <w:tc>
          <w:tcPr>
            <w:tcBorders>
              <w:top w:val="single" w:color="auto" w:sz="4" w:space="0"/>
              <w:left w:val="single" w:color="auto" w:sz="2" w:space="0"/>
              <w:bottom w:val="single" w:color="auto" w:sz="4" w:space="0"/>
              <w:right w:val="single" w:color="auto" w:sz="4" w:space="0"/>
            </w:tcBorders>
            <w:tcW w:w="3178" w:type="pct"/>
            <w:textDirection w:val="lrTb"/>
            <w:noWrap w:val="false"/>
          </w:tcPr>
          <w:p>
            <w:pPr>
              <w:spacing w:after="0" w:line="240" w:lineRule="auto"/>
              <w:rPr>
                <w:rFonts w:ascii="Times New Roman" w:hAnsi="Times New Roman" w:cs="Times New Roman"/>
                <w:sz w:val="20"/>
                <w:szCs w:val="20"/>
                <w:lang w:val="uk-UA"/>
              </w:rPr>
            </w:pPr>
            <w:r>
              <w:rPr>
                <w:rFonts w:ascii="Times New Roman" w:hAnsi="Times New Roman" w:cs="Times New Roman"/>
                <w:b/>
                <w:bCs/>
                <w:i/>
                <w:iCs/>
                <w:sz w:val="20"/>
                <w:szCs w:val="20"/>
                <w:lang w:val="uk-UA"/>
              </w:rPr>
              <w:t xml:space="preserve">Енергетика / регулювання процесу спалювання, мале спалювання, </w:t>
            </w:r>
            <w:r>
              <w:rPr>
                <w:rFonts w:ascii="Times New Roman" w:hAnsi="Times New Roman" w:cs="Times New Roman"/>
                <w:i/>
                <w:iCs/>
                <w:sz w:val="20"/>
                <w:szCs w:val="20"/>
                <w:lang w:val="uk-UA"/>
              </w:rPr>
              <w:t xml:space="preserve">джерела викидів №№ 25, 26, 27</w:t>
            </w:r>
            <w:r/>
          </w:p>
        </w:tc>
      </w:tr>
    </w:tbl>
    <w:p>
      <w:pPr>
        <w:ind w:right="50" w:firstLine="567"/>
        <w:jc w:val="both"/>
        <w:spacing w:after="0" w:line="240" w:lineRule="auto"/>
        <w:rPr>
          <w:rFonts w:ascii="Times New Roman" w:hAnsi="Times New Roman" w:cs="Times New Roman"/>
          <w:sz w:val="10"/>
          <w:szCs w:val="10"/>
          <w:lang w:val="uk-UA"/>
        </w:rPr>
      </w:pPr>
      <w:r>
        <w:rPr>
          <w:rFonts w:ascii="Times New Roman" w:hAnsi="Times New Roman" w:cs="Times New Roman"/>
          <w:sz w:val="10"/>
          <w:szCs w:val="10"/>
          <w:lang w:val="uk-UA"/>
        </w:rPr>
      </w:r>
      <w:r/>
    </w:p>
    <w:p>
      <w:pPr>
        <w:ind w:firstLine="709"/>
        <w:jc w:val="both"/>
        <w:spacing w:after="0" w:line="276" w:lineRule="auto"/>
        <w:rPr>
          <w:rFonts w:ascii="Times New Roman" w:hAnsi="Times New Roman" w:cs="Times New Roman" w:eastAsia="Times New Roman"/>
          <w:sz w:val="24"/>
          <w:szCs w:val="24"/>
          <w:lang w:val="uk-UA" w:eastAsia="uk-UA"/>
        </w:rPr>
      </w:pPr>
      <w:r>
        <w:rPr>
          <w:rFonts w:ascii="Times New Roman" w:hAnsi="Times New Roman" w:cs="Times New Roman" w:eastAsia="Times New Roman"/>
          <w:sz w:val="24"/>
          <w:szCs w:val="24"/>
          <w:lang w:val="uk-UA" w:eastAsia="uk-UA"/>
        </w:rPr>
        <w:t xml:space="preserve">Основним видом діяльності підприємства ТОВ «ПЛАНЕТА-ІНКС» є виготовлення широкого асортименту поліграфічних фарб та лаків для офсетного та флексографічного друку.</w:t>
      </w:r>
      <w:r/>
    </w:p>
    <w:p>
      <w:pPr>
        <w:ind w:firstLine="709"/>
        <w:jc w:val="both"/>
        <w:spacing w:after="0" w:line="276" w:lineRule="auto"/>
        <w:rPr>
          <w:rFonts w:ascii="Times New Roman" w:hAnsi="Times New Roman" w:cs="Times New Roman" w:eastAsia="Times New Roman"/>
          <w:sz w:val="24"/>
          <w:szCs w:val="24"/>
          <w:lang w:val="uk-UA" w:eastAsia="uk-UA"/>
        </w:rPr>
      </w:pPr>
      <w:r>
        <w:rPr>
          <w:rFonts w:ascii="Times New Roman" w:hAnsi="Times New Roman" w:cs="Times New Roman" w:eastAsia="Times New Roman"/>
          <w:sz w:val="24"/>
          <w:szCs w:val="24"/>
          <w:lang w:val="uk-UA" w:eastAsia="uk-UA"/>
        </w:rPr>
        <w:t xml:space="preserve">Річна виробнича потужність підприємства становить 1403 тонн лакофарбової продукції.</w:t>
      </w:r>
      <w:r/>
    </w:p>
    <w:p>
      <w:pPr>
        <w:ind w:firstLine="567"/>
        <w:jc w:val="both"/>
        <w:spacing w:after="0" w:line="276"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t xml:space="preserve">Планованою діяльністю ТОВ «ПЛАНЕТА-ІНКС» передбачається здійснення діяльності з виготовлення широкого асортименту поліграфічних фарб та лаків для офсетного та флексографічного друку.</w:t>
      </w:r>
      <w:r/>
    </w:p>
    <w:p>
      <w:pPr>
        <w:ind w:firstLine="720"/>
        <w:jc w:val="both"/>
        <w:spacing w:after="0" w:line="276"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Структурно підприємство складається з:</w:t>
      </w:r>
      <w:r/>
    </w:p>
    <w:p>
      <w:pPr>
        <w:numPr>
          <w:ilvl w:val="0"/>
          <w:numId w:val="1"/>
        </w:numPr>
        <w:jc w:val="both"/>
        <w:spacing w:after="0" w:line="276" w:lineRule="auto"/>
        <w:widowControl w:val="off"/>
        <w:tabs>
          <w:tab w:val="left" w:pos="746" w:leader="none"/>
        </w:tabs>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виробництва флексографічних органорозчинних фарб;</w:t>
      </w:r>
      <w:r/>
    </w:p>
    <w:p>
      <w:pPr>
        <w:numPr>
          <w:ilvl w:val="0"/>
          <w:numId w:val="1"/>
        </w:numPr>
        <w:jc w:val="both"/>
        <w:spacing w:after="0" w:line="276" w:lineRule="auto"/>
        <w:widowControl w:val="off"/>
        <w:tabs>
          <w:tab w:val="left" w:pos="746" w:leader="none"/>
        </w:tabs>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виробництва флексографічних воднорозчинних фарб;</w:t>
      </w:r>
      <w:r/>
    </w:p>
    <w:p>
      <w:pPr>
        <w:numPr>
          <w:ilvl w:val="0"/>
          <w:numId w:val="1"/>
        </w:numPr>
        <w:jc w:val="both"/>
        <w:spacing w:after="0" w:line="276" w:lineRule="auto"/>
        <w:widowControl w:val="off"/>
        <w:tabs>
          <w:tab w:val="left" w:pos="746" w:leader="none"/>
        </w:tabs>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виробництва офсетних фарб;</w:t>
      </w:r>
      <w:r/>
    </w:p>
    <w:p>
      <w:pPr>
        <w:numPr>
          <w:ilvl w:val="0"/>
          <w:numId w:val="1"/>
        </w:numPr>
        <w:jc w:val="both"/>
        <w:spacing w:after="0" w:line="276" w:lineRule="auto"/>
        <w:widowControl w:val="off"/>
        <w:tabs>
          <w:tab w:val="left" w:pos="746" w:leader="none"/>
        </w:tabs>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камери розігріву алкідних смол;</w:t>
      </w:r>
      <w:r/>
    </w:p>
    <w:p>
      <w:pPr>
        <w:numPr>
          <w:ilvl w:val="0"/>
          <w:numId w:val="1"/>
        </w:numPr>
        <w:jc w:val="both"/>
        <w:spacing w:after="0" w:line="276" w:lineRule="auto"/>
        <w:widowControl w:val="off"/>
        <w:tabs>
          <w:tab w:val="left" w:pos="746" w:leader="none"/>
        </w:tabs>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теплоенергетичне виробництва;</w:t>
      </w:r>
      <w:r/>
    </w:p>
    <w:p>
      <w:pPr>
        <w:numPr>
          <w:ilvl w:val="0"/>
          <w:numId w:val="1"/>
        </w:numPr>
        <w:jc w:val="both"/>
        <w:spacing w:after="0" w:line="276" w:lineRule="auto"/>
        <w:widowControl w:val="off"/>
        <w:tabs>
          <w:tab w:val="left" w:pos="746" w:leader="none"/>
        </w:tabs>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shd w:val="clear" w:color="auto" w:fill="ffffff"/>
          <w:lang w:val="uk-UA" w:eastAsia="ru-RU"/>
        </w:rPr>
        <w:t xml:space="preserve">складського господарства.</w:t>
      </w:r>
      <w:r/>
    </w:p>
    <w:p>
      <w:pPr>
        <w:jc w:val="center"/>
        <w:keepLines/>
        <w:keepNext/>
        <w:spacing w:after="0" w:line="276" w:lineRule="auto"/>
        <w:widowControl w:val="off"/>
        <w:rPr>
          <w:rFonts w:ascii="Times New Roman" w:hAnsi="Times New Roman" w:cs="Times New Roman" w:eastAsia="Times New Roman"/>
          <w:b/>
          <w:bCs/>
          <w:color w:val="000000"/>
          <w:sz w:val="24"/>
          <w:szCs w:val="24"/>
          <w:lang w:val="uk-UA" w:eastAsia="uk-UA"/>
        </w:rPr>
        <w:outlineLvl w:val="1"/>
      </w:pPr>
      <w:r/>
      <w:bookmarkStart w:id="0" w:name="bookmark12"/>
      <w:r>
        <w:rPr>
          <w:rFonts w:ascii="Times New Roman" w:hAnsi="Times New Roman" w:cs="Times New Roman" w:eastAsia="Times New Roman"/>
          <w:b/>
          <w:bCs/>
          <w:color w:val="000000"/>
          <w:sz w:val="24"/>
          <w:szCs w:val="24"/>
          <w:lang w:val="uk-UA" w:eastAsia="uk-UA"/>
        </w:rPr>
        <w:t xml:space="preserve">Флексографічний цех</w:t>
      </w:r>
      <w:bookmarkEnd w:id="0"/>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Флексографічні фарби та лаки на основі води і на основі органічних розчинників виготовля</w:t>
      </w:r>
      <w:r>
        <w:rPr>
          <w:rFonts w:ascii="Times New Roman" w:hAnsi="Times New Roman" w:cs="Times New Roman" w:eastAsia="Times New Roman"/>
          <w:color w:val="000000"/>
          <w:sz w:val="24"/>
          <w:szCs w:val="24"/>
          <w:lang w:val="uk-UA" w:eastAsia="uk-UA"/>
        </w:rPr>
        <w:t xml:space="preserve">ють за одним технологічним процесом, який включає наступні стадії: приймання і підготовка сировини; виготовлення напівпродукту фарби (пігментної пасти, добавки); приймання і підготовка сировини; приготування фарби; фасування і маркування готового продукту.</w:t>
      </w:r>
      <w:r/>
    </w:p>
    <w:p>
      <w:pPr>
        <w:numPr>
          <w:ilvl w:val="0"/>
          <w:numId w:val="2"/>
        </w:numPr>
        <w:jc w:val="both"/>
        <w:spacing w:after="0" w:line="276" w:lineRule="auto"/>
        <w:widowControl w:val="off"/>
        <w:tabs>
          <w:tab w:val="left" w:pos="791"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Приймання і підготовка сировини</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Сировиною для виробництва флексографічних фарб є: пігменти, в'яжучі, добавки і розчинники. Вся сировина повинна відповідати вимогам НТД (нормативно-технічній документації) або сертифікатів якості виробника.</w:t>
      </w:r>
      <w:r/>
    </w:p>
    <w:p>
      <w:pPr>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Сировина поступає у виробництво фарб в тарі виробника зі складів, які входять до складу виробничого корпусу. Рідка сировина поступає в бочках, ємностях на їм</w:t>
      </w:r>
      <w:r>
        <w:rPr>
          <w:rFonts w:ascii="Times New Roman" w:hAnsi="Times New Roman" w:cs="Times New Roman" w:eastAsia="Times New Roman"/>
          <w:color w:val="000000"/>
          <w:sz w:val="24"/>
          <w:szCs w:val="24"/>
          <w:vertAlign w:val="superscript"/>
          <w:lang w:val="uk-UA" w:eastAsia="uk-UA"/>
        </w:rPr>
        <w:t xml:space="preserve">3</w:t>
      </w:r>
      <w:r>
        <w:rPr>
          <w:rFonts w:ascii="Times New Roman" w:hAnsi="Times New Roman" w:cs="Times New Roman" w:eastAsia="Times New Roman"/>
          <w:color w:val="000000"/>
          <w:sz w:val="24"/>
          <w:szCs w:val="24"/>
          <w:lang w:val="uk-UA" w:eastAsia="uk-UA"/>
        </w:rPr>
        <w:t xml:space="preserve">, сипуча сировина поступає в паперових мішках, картонних барабанах.</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В'яжучими та добавками можуть бути як закуплені готові продукти, так і виготовлені на їх основі напівпродукти власного виробництва.</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Етиловий спирт зберігається в ємностях на складі.</w:t>
      </w:r>
      <w:r/>
    </w:p>
    <w:p>
      <w:pPr>
        <w:numPr>
          <w:ilvl w:val="0"/>
          <w:numId w:val="2"/>
        </w:numPr>
        <w:jc w:val="both"/>
        <w:spacing w:after="0" w:line="276" w:lineRule="auto"/>
        <w:widowControl w:val="off"/>
        <w:tabs>
          <w:tab w:val="left" w:pos="721"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Виготовлення напівпродуктів для виробництва органорозчинних фарб.</w:t>
      </w:r>
      <w:r/>
    </w:p>
    <w:p>
      <w:pPr>
        <w:jc w:val="both"/>
        <w:spacing w:after="0" w:line="276" w:lineRule="auto"/>
        <w:widowControl w:val="off"/>
        <w:tabs>
          <w:tab w:val="left" w:pos="695"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пігментної пасти</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Порожня діжа Д1 зважується на вагах В1 СВП-1500-10. Згідно технологічної карти-завдання проводять завантаження компонентів: розчинників</w:t>
      </w:r>
      <w:r>
        <w:rPr>
          <w:rFonts w:ascii="Times New Roman" w:hAnsi="Times New Roman" w:cs="Times New Roman" w:eastAsia="Times New Roman"/>
          <w:color w:val="000000"/>
          <w:sz w:val="24"/>
          <w:szCs w:val="24"/>
          <w:lang w:val="uk-UA" w:eastAsia="uk-UA"/>
        </w:rPr>
        <w:t xml:space="preserve">, лаків, добавок. Додається пігмент малими порціями, попередньо зважений на вагах В1 СВП-1500-10. Пігмент вводиться поволі, щоб не допустити втрат і виділення пилу. Всі операції завантаження діжі проводять вручну при включеній місцевій витяжній вентиляції.</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Завантажена діжа встановлюється під міксер </w:t>
      </w:r>
      <w:r>
        <w:rPr>
          <w:rFonts w:ascii="Times New Roman" w:hAnsi="Times New Roman" w:cs="Times New Roman" w:eastAsia="Times New Roman"/>
          <w:color w:val="000000"/>
          <w:sz w:val="24"/>
          <w:szCs w:val="24"/>
          <w:lang w:val="uk-UA"/>
        </w:rPr>
        <w:t xml:space="preserve">MI-5 </w:t>
      </w:r>
      <w:r>
        <w:rPr>
          <w:rFonts w:ascii="Times New Roman" w:hAnsi="Times New Roman" w:cs="Times New Roman" w:eastAsia="Times New Roman"/>
          <w:color w:val="000000"/>
          <w:sz w:val="24"/>
          <w:szCs w:val="24"/>
          <w:lang w:val="uk-UA" w:eastAsia="uk-UA"/>
        </w:rPr>
        <w:t xml:space="preserve">V-105.00.00. Після перемішування діжа з напівпродуктом транспортується у відділення перетиру фарб.</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Перетир пігменту проводять у відділенні перетиру в апаратах </w:t>
      </w:r>
      <w:r>
        <w:rPr>
          <w:rFonts w:ascii="Times New Roman" w:hAnsi="Times New Roman" w:cs="Times New Roman" w:eastAsia="Times New Roman"/>
          <w:color w:val="000000"/>
          <w:sz w:val="24"/>
          <w:szCs w:val="24"/>
          <w:lang w:val="uk-UA"/>
        </w:rPr>
        <w:t xml:space="preserve">AKO-MILL PKY-25 </w:t>
      </w:r>
      <w:r>
        <w:rPr>
          <w:rFonts w:ascii="Times New Roman" w:hAnsi="Times New Roman" w:cs="Times New Roman" w:eastAsia="Times New Roman"/>
          <w:color w:val="000000"/>
          <w:sz w:val="24"/>
          <w:szCs w:val="24"/>
          <w:lang w:val="uk-UA" w:eastAsia="uk-UA"/>
        </w:rPr>
        <w:t xml:space="preserve">та </w:t>
      </w:r>
      <w:r>
        <w:rPr>
          <w:rFonts w:ascii="Times New Roman" w:hAnsi="Times New Roman" w:cs="Times New Roman" w:eastAsia="Times New Roman"/>
          <w:color w:val="000000"/>
          <w:sz w:val="24"/>
          <w:szCs w:val="24"/>
          <w:lang w:val="uk-UA"/>
        </w:rPr>
        <w:t xml:space="preserve">PKY-40 </w:t>
      </w:r>
      <w:r>
        <w:rPr>
          <w:rFonts w:ascii="Times New Roman" w:hAnsi="Times New Roman" w:cs="Times New Roman" w:eastAsia="Times New Roman"/>
          <w:color w:val="000000"/>
          <w:sz w:val="24"/>
          <w:szCs w:val="24"/>
          <w:lang w:val="uk-UA" w:eastAsia="uk-UA"/>
        </w:rPr>
        <w:t xml:space="preserve">(горизонтальних бісерних млинах) </w:t>
      </w:r>
      <w:r>
        <w:rPr>
          <w:rFonts w:ascii="Times New Roman" w:hAnsi="Times New Roman" w:cs="Times New Roman" w:eastAsia="Times New Roman"/>
          <w:color w:val="000000"/>
          <w:sz w:val="24"/>
          <w:szCs w:val="24"/>
          <w:lang w:val="uk-UA" w:eastAsia="ru-RU"/>
        </w:rPr>
        <w:t xml:space="preserve">К</w:t>
      </w:r>
      <w:r>
        <w:rPr>
          <w:rFonts w:ascii="Times New Roman" w:hAnsi="Times New Roman" w:cs="Times New Roman" w:eastAsia="Times New Roman"/>
          <w:color w:val="000000"/>
          <w:sz w:val="24"/>
          <w:szCs w:val="24"/>
          <w:lang w:val="uk-UA" w:eastAsia="uk-UA"/>
        </w:rPr>
        <w:t xml:space="preserve">1-4. Час подрібнення залежить від типу пігменту та вигляду напівпродукту. Повітря з відділення перетиру; через загальнообмінну вентиляцію потрапляє в атмосферу.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Пігментна паста після перетиру виштовхується скрізь щільовий фільтр до трубопроводу і направляється в діжу Д2.</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Після подрібнення проба пасти направляється </w:t>
      </w:r>
      <w:r>
        <w:rPr>
          <w:rFonts w:ascii="Times New Roman" w:hAnsi="Times New Roman" w:cs="Times New Roman" w:eastAsia="Times New Roman"/>
          <w:color w:val="000000"/>
          <w:sz w:val="24"/>
          <w:szCs w:val="24"/>
          <w:lang w:val="uk-UA" w:eastAsia="uk-UA"/>
        </w:rPr>
        <w:t xml:space="preserve">в лабораторію для контролю ступеню перетиру пігменту та відповідності відбитку пасти зразку-еталону. При відповідності показників вимогам карти-завданню паста зважується і поступає на операцію приготування фарби або завантажується в ємність для зберігання.</w:t>
      </w:r>
      <w:r/>
    </w:p>
    <w:p>
      <w:pPr>
        <w:jc w:val="both"/>
        <w:spacing w:after="0" w:line="276" w:lineRule="auto"/>
        <w:widowControl w:val="off"/>
        <w:tabs>
          <w:tab w:val="left" w:pos="695"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нітроцелюлозного лаку.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Нітроцелюлозний лак виготовляють у відділенні перемішування фарб в дисольвері </w:t>
      </w:r>
      <w:r>
        <w:rPr>
          <w:rFonts w:ascii="Times New Roman" w:hAnsi="Times New Roman" w:cs="Times New Roman" w:eastAsia="Times New Roman"/>
          <w:color w:val="000000"/>
          <w:sz w:val="24"/>
          <w:szCs w:val="24"/>
          <w:lang w:val="uk-UA"/>
        </w:rPr>
        <w:t xml:space="preserve">SM-500-ISV </w:t>
      </w:r>
      <w:r>
        <w:rPr>
          <w:rFonts w:ascii="Times New Roman" w:hAnsi="Times New Roman" w:cs="Times New Roman" w:eastAsia="Times New Roman"/>
          <w:color w:val="000000"/>
          <w:sz w:val="24"/>
          <w:szCs w:val="24"/>
          <w:lang w:val="uk-UA" w:eastAsia="uk-UA"/>
        </w:rPr>
        <w:t xml:space="preserve">Ех А1 (джерело №4, вент.В-36). Розчинник для флексографії, етилацетат, етоксіпропанол по черзі, згідно технологічної карти- завдання, завантажуються в бак </w:t>
      </w:r>
      <w:r>
        <w:rPr>
          <w:rFonts w:ascii="Times New Roman" w:hAnsi="Times New Roman" w:cs="Times New Roman" w:eastAsia="Times New Roman"/>
          <w:color w:val="000000"/>
          <w:sz w:val="24"/>
          <w:szCs w:val="24"/>
          <w:lang w:val="uk-UA" w:eastAsia="ru-RU"/>
        </w:rPr>
        <w:t xml:space="preserve">дисольвера, </w:t>
      </w:r>
      <w:r>
        <w:rPr>
          <w:rFonts w:ascii="Times New Roman" w:hAnsi="Times New Roman" w:cs="Times New Roman" w:eastAsia="Times New Roman"/>
          <w:color w:val="000000"/>
          <w:sz w:val="24"/>
          <w:szCs w:val="24"/>
          <w:lang w:val="uk-UA" w:eastAsia="uk-UA"/>
        </w:rPr>
        <w:t xml:space="preserve">який знаходиться на платформних вагах В2 СВПБ-600-10. Діжа з ваг пересувається та встановлюється в </w:t>
      </w:r>
      <w:r>
        <w:rPr>
          <w:rFonts w:ascii="Times New Roman" w:hAnsi="Times New Roman" w:cs="Times New Roman" w:eastAsia="Times New Roman"/>
          <w:color w:val="000000"/>
          <w:sz w:val="24"/>
          <w:szCs w:val="24"/>
          <w:lang w:val="uk-UA" w:eastAsia="ru-RU"/>
        </w:rPr>
        <w:t xml:space="preserve">дисольвер </w:t>
      </w:r>
      <w:r>
        <w:rPr>
          <w:rFonts w:ascii="Times New Roman" w:hAnsi="Times New Roman" w:cs="Times New Roman" w:eastAsia="Times New Roman"/>
          <w:color w:val="000000"/>
          <w:sz w:val="24"/>
          <w:szCs w:val="24"/>
          <w:lang w:val="uk-UA"/>
        </w:rPr>
        <w:t xml:space="preserve">SM-500-ISV Ex Al.</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Нітроцелюлозу, зволожену спиртом етиловим, доставляють зі складу в барабанах у відділення перемішування фарб, зважують на вагах і засипають у бак вручну. Всі операції заповнення баку </w:t>
      </w:r>
      <w:r>
        <w:rPr>
          <w:rFonts w:ascii="Times New Roman" w:hAnsi="Times New Roman" w:cs="Times New Roman" w:eastAsia="Times New Roman"/>
          <w:color w:val="000000"/>
          <w:sz w:val="24"/>
          <w:szCs w:val="24"/>
          <w:lang w:val="uk-UA" w:eastAsia="ru-RU"/>
        </w:rPr>
        <w:t xml:space="preserve">дісольверу</w:t>
      </w:r>
      <w:r>
        <w:rPr>
          <w:rFonts w:ascii="Times New Roman" w:hAnsi="Times New Roman" w:cs="Times New Roman" w:eastAsia="Times New Roman"/>
          <w:color w:val="000000"/>
          <w:sz w:val="24"/>
          <w:szCs w:val="24"/>
          <w:lang w:val="uk-UA" w:eastAsia="ru-RU"/>
        </w:rPr>
        <w:t xml:space="preserve"> </w:t>
      </w:r>
      <w:r>
        <w:rPr>
          <w:rFonts w:ascii="Times New Roman" w:hAnsi="Times New Roman" w:cs="Times New Roman" w:eastAsia="Times New Roman"/>
          <w:color w:val="000000"/>
          <w:sz w:val="24"/>
          <w:szCs w:val="24"/>
          <w:lang w:val="uk-UA" w:eastAsia="uk-UA"/>
        </w:rPr>
        <w:t xml:space="preserve">проводять при включеній місцевій витяжній вентиляції.</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Нітроцелюлозний лак насосом НІ перекачують із баку </w:t>
      </w:r>
      <w:r>
        <w:rPr>
          <w:rFonts w:ascii="Times New Roman" w:hAnsi="Times New Roman" w:cs="Times New Roman" w:eastAsia="Times New Roman"/>
          <w:color w:val="000000"/>
          <w:sz w:val="24"/>
          <w:szCs w:val="24"/>
          <w:lang w:val="uk-UA" w:eastAsia="ru-RU"/>
        </w:rPr>
        <w:t xml:space="preserve">дісольверу</w:t>
      </w:r>
      <w:r>
        <w:rPr>
          <w:rFonts w:ascii="Times New Roman" w:hAnsi="Times New Roman" w:cs="Times New Roman" w:eastAsia="Times New Roman"/>
          <w:color w:val="000000"/>
          <w:sz w:val="24"/>
          <w:szCs w:val="24"/>
          <w:lang w:val="uk-UA" w:eastAsia="ru-RU"/>
        </w:rPr>
        <w:t xml:space="preserve"> </w:t>
      </w:r>
      <w:r>
        <w:rPr>
          <w:rFonts w:ascii="Times New Roman" w:hAnsi="Times New Roman" w:cs="Times New Roman" w:eastAsia="Times New Roman"/>
          <w:color w:val="000000"/>
          <w:sz w:val="24"/>
          <w:szCs w:val="24"/>
          <w:lang w:val="uk-UA" w:eastAsia="uk-UA"/>
        </w:rPr>
        <w:t xml:space="preserve">в накопичувальну ємність Е1, яка знаходиться під "азотним диханням”. Вся нітроцелюлоза, яка знаходиться на дільниці повинна бути перероблена протягом зміни в той же день, залишки нітроцелюлози в </w:t>
      </w:r>
      <w:r>
        <w:rPr>
          <w:rFonts w:ascii="Times New Roman" w:hAnsi="Times New Roman" w:cs="Times New Roman" w:eastAsia="Times New Roman"/>
          <w:color w:val="000000"/>
          <w:sz w:val="24"/>
          <w:szCs w:val="24"/>
          <w:lang w:val="uk-UA" w:eastAsia="uk-UA"/>
        </w:rPr>
        <w:t xml:space="preserve">кінці зміни вертаються в склад нітроцелюлози.</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Завантаження нітроцелюлозного лаку із ємності Е1 в порожню діжу проводять </w:t>
      </w:r>
      <w:r>
        <w:rPr>
          <w:rFonts w:ascii="Times New Roman" w:hAnsi="Times New Roman" w:cs="Times New Roman" w:eastAsia="Times New Roman"/>
          <w:color w:val="000000"/>
          <w:sz w:val="24"/>
          <w:szCs w:val="24"/>
          <w:lang w:val="uk-UA" w:eastAsia="uk-UA"/>
        </w:rPr>
        <w:t xml:space="preserve">самопливом</w:t>
      </w:r>
      <w:r>
        <w:rPr>
          <w:rFonts w:ascii="Times New Roman" w:hAnsi="Times New Roman" w:cs="Times New Roman" w:eastAsia="Times New Roman"/>
          <w:color w:val="000000"/>
          <w:sz w:val="24"/>
          <w:szCs w:val="24"/>
          <w:lang w:val="uk-UA" w:eastAsia="uk-UA"/>
        </w:rPr>
        <w:t xml:space="preserve">. Азот для ’’азотного дихання” зберігається в балонах, для яких передбачено шафи.</w:t>
      </w:r>
      <w:r/>
    </w:p>
    <w:p>
      <w:pPr>
        <w:jc w:val="both"/>
        <w:spacing w:after="0" w:line="276" w:lineRule="auto"/>
        <w:widowControl w:val="off"/>
        <w:tabs>
          <w:tab w:val="left" w:pos="698"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амідного лаку.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Амідний лак виготовляється у відділенні перемішування фарб. Розчинник для флексографії завантажується в діжу, яка знаходиться на вагах В1 СВП-1500- 10 згідно з технологічною картою-завданням.</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Завантажена діжа встановлюється під міксер М1-5 V-105.00.00. Потім малими порціями добавляють амідну смолу. Після повного розчинення полімеру відбирається проба для контролю в'язкості, яка повинна відповідати вимогам технологічної карти-завдання.</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Готовий амідний лак зважується і переливається в марковану ємність для зберігання або використовується безпосередньо у виробництві.</w:t>
      </w:r>
      <w:r/>
    </w:p>
    <w:p>
      <w:pPr>
        <w:jc w:val="both"/>
        <w:spacing w:after="0" w:line="276" w:lineRule="auto"/>
        <w:widowControl w:val="off"/>
        <w:tabs>
          <w:tab w:val="left" w:pos="698"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акрилового лаку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Акриловий лак виготовляється у відділенні виготовлення кінцевої рецептури фарб. Розчинники для лаку завантажуються в діжу, яка знаходиться на вагах В1 СВП-1500-10 згідно з технологічною картою-завданням.</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Завантажена діжа встановлюється під міксер М1-5 V-105.00.00. Потім малими порціями добавляють акрилову смолу. Після повного розчинення полімеру відбирається проба для контролю в'язкості, яка повинна відповідати вимогам технологічної карти-завдання.</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Готовий акриловий лак зважується і переливається в марковану ємність для зберігання або використовується безпосередньо у виробництві.</w:t>
      </w:r>
      <w:r/>
    </w:p>
    <w:p>
      <w:pPr>
        <w:jc w:val="both"/>
        <w:spacing w:after="0" w:line="276" w:lineRule="auto"/>
        <w:widowControl w:val="off"/>
        <w:tabs>
          <w:tab w:val="left" w:pos="718"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фарби прозорої (лаку-освітлювача) та інших органорозчинних лаків</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Фарба прозора виготовляється у відділенні перемішування фарб і може бути використана як напівпродукт у виготовленні фарб або як готова продукція.</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Діжа, яка знаходиться на вагах В1 СВП-150</w:t>
      </w:r>
      <w:r>
        <w:rPr>
          <w:rFonts w:ascii="Times New Roman" w:hAnsi="Times New Roman" w:cs="Times New Roman" w:eastAsia="Times New Roman"/>
          <w:color w:val="000000"/>
          <w:sz w:val="24"/>
          <w:szCs w:val="24"/>
          <w:lang w:val="uk-UA" w:eastAsia="uk-UA"/>
        </w:rPr>
        <w:t xml:space="preserve">0-10, завантажуються згідно технологічної карти-завдання послідовно: розчинник для флексографії, етилацетат, етоксіпропанол, смоли, добавки та інші інгредієнти, що входять до складу лаку. Діжа транспортується та встановлюється під міксер М1-5 V- 105.00.00.</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Готова фарба зважується і використовується безпосередньо у виробництві або фасується для відвантаження споживачам.</w:t>
      </w:r>
      <w:r/>
    </w:p>
    <w:p>
      <w:pPr>
        <w:numPr>
          <w:ilvl w:val="0"/>
          <w:numId w:val="3"/>
        </w:numPr>
        <w:jc w:val="both"/>
        <w:spacing w:after="0" w:line="276" w:lineRule="auto"/>
        <w:widowControl w:val="off"/>
        <w:tabs>
          <w:tab w:val="left" w:pos="714"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 xml:space="preserve">Виготовлення воскової пасти</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Воскова паста виготовляється у відділенні перемішування фарб, використовується як напівпродукт у виготовленні фарб.</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Діжа, яка знаходиться на вагах В1 СВП-1500-10, завантажуєтьс</w:t>
      </w:r>
      <w:r>
        <w:rPr>
          <w:rFonts w:ascii="Times New Roman" w:hAnsi="Times New Roman" w:cs="Times New Roman" w:eastAsia="Times New Roman"/>
          <w:color w:val="000000"/>
          <w:sz w:val="24"/>
          <w:szCs w:val="24"/>
          <w:lang w:val="uk-UA" w:eastAsia="uk-UA"/>
        </w:rPr>
        <w:t xml:space="preserve">я згідно технологічної карти-завдання послідовно: розчинник для флексографії, етилацетат, нітролак. Діжа транспортується у відділення виготовлення кінцевої рецептури фарб та установлюється під міксер М1-5 V-105.00.00. Потім малими порціями добавляють віск.</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Готова воскова паста зважується і фасується в марковану ємність для зберігання або використовується безпосередньо у виробництві.</w:t>
      </w:r>
      <w:r/>
    </w:p>
    <w:p>
      <w:pPr>
        <w:numPr>
          <w:ilvl w:val="0"/>
          <w:numId w:val="3"/>
        </w:numPr>
        <w:jc w:val="both"/>
        <w:spacing w:after="0" w:line="276" w:lineRule="auto"/>
        <w:widowControl w:val="off"/>
        <w:tabs>
          <w:tab w:val="left" w:pos="716"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 xml:space="preserve">Виготовлення напівпродуктів для виробництва водорозчинних фарб серії РМВ-ООО.</w:t>
      </w:r>
      <w:r/>
    </w:p>
    <w:p>
      <w:pPr>
        <w:numPr>
          <w:ilvl w:val="0"/>
          <w:numId w:val="4"/>
        </w:numPr>
        <w:jc w:val="both"/>
        <w:spacing w:after="0" w:line="276" w:lineRule="auto"/>
        <w:widowControl w:val="off"/>
        <w:tabs>
          <w:tab w:val="left" w:pos="714"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 xml:space="preserve">Виготовлення водорозчинної смоли </w:t>
      </w:r>
      <w:r>
        <w:rPr>
          <w:rFonts w:ascii="Times New Roman" w:hAnsi="Times New Roman" w:cs="Times New Roman" w:eastAsia="Times New Roman"/>
          <w:i/>
          <w:iCs/>
          <w:color w:val="000000"/>
          <w:sz w:val="24"/>
          <w:szCs w:val="24"/>
          <w:lang w:val="en-US" w:eastAsia="uk-UA"/>
        </w:rPr>
        <w:t xml:space="preserve">SP</w:t>
      </w:r>
      <w:r>
        <w:rPr>
          <w:rFonts w:ascii="Times New Roman" w:hAnsi="Times New Roman" w:cs="Times New Roman" w:eastAsia="Times New Roman"/>
          <w:i/>
          <w:iCs/>
          <w:color w:val="000000"/>
          <w:sz w:val="24"/>
          <w:szCs w:val="24"/>
          <w:lang w:val="uk-UA" w:eastAsia="uk-UA"/>
        </w:rPr>
        <w:t xml:space="preserve">-1986.</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Смола </w:t>
      </w:r>
      <w:bookmarkStart w:id="1" w:name="_Hlk168924588"/>
      <w:r>
        <w:rPr>
          <w:rFonts w:ascii="Times New Roman" w:hAnsi="Times New Roman" w:cs="Times New Roman" w:eastAsia="Times New Roman"/>
          <w:i/>
          <w:iCs/>
          <w:color w:val="000000"/>
          <w:sz w:val="24"/>
          <w:szCs w:val="24"/>
          <w:lang w:val="en-US" w:eastAsia="uk-UA"/>
        </w:rPr>
        <w:t xml:space="preserve">SP</w:t>
      </w:r>
      <w:bookmarkEnd w:id="1"/>
      <w:r>
        <w:rPr>
          <w:rFonts w:ascii="Times New Roman" w:hAnsi="Times New Roman" w:cs="Times New Roman" w:eastAsia="Times New Roman"/>
          <w:color w:val="000000"/>
          <w:sz w:val="24"/>
          <w:szCs w:val="24"/>
          <w:lang w:val="uk-UA" w:eastAsia="uk-UA"/>
        </w:rPr>
        <w:t xml:space="preserve">-1986 виготовляється у відділенні перемішування фарб. Питна вода, моноетаноламін, піногасник завантажуються в діжу, яка знаходиться на вагах В1 СВП-1500-10 зг</w:t>
      </w:r>
      <w:r>
        <w:rPr>
          <w:rFonts w:ascii="Times New Roman" w:hAnsi="Times New Roman" w:cs="Times New Roman" w:eastAsia="Times New Roman"/>
          <w:color w:val="000000"/>
          <w:sz w:val="24"/>
          <w:szCs w:val="24"/>
          <w:lang w:val="uk-UA" w:eastAsia="uk-UA"/>
        </w:rPr>
        <w:t xml:space="preserve">ідно з технологічною картою-завданням, потім додається необхідна кількість водяного розчину акрилового сополімеру. Діжа транспортується та встановлюється під міксер МІ-5 V-105.00.00. По закінченню перемішування відбирається проба для контролю в'язкості та </w:t>
      </w:r>
      <w:r>
        <w:rPr>
          <w:rFonts w:ascii="Times New Roman" w:hAnsi="Times New Roman" w:cs="Times New Roman" w:eastAsia="Times New Roman"/>
          <w:color w:val="000000"/>
          <w:sz w:val="24"/>
          <w:szCs w:val="24"/>
          <w:lang w:val="uk-UA" w:eastAsia="uk-UA"/>
        </w:rPr>
        <w:t xml:space="preserve">показника рН. Одержана смола зважується і переливається в ємність для зберігання, або одразу використовується безпосередньо у виробництві.</w:t>
      </w:r>
      <w:r/>
    </w:p>
    <w:p>
      <w:pPr>
        <w:jc w:val="both"/>
        <w:spacing w:after="0" w:line="276" w:lineRule="auto"/>
        <w:widowControl w:val="off"/>
        <w:tabs>
          <w:tab w:val="left" w:pos="714"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водорозчинної смоли </w:t>
      </w:r>
      <w:r>
        <w:rPr>
          <w:rFonts w:ascii="Times New Roman" w:hAnsi="Times New Roman" w:cs="Times New Roman" w:eastAsia="Times New Roman"/>
          <w:i/>
          <w:iCs/>
          <w:color w:val="000000"/>
          <w:sz w:val="24"/>
          <w:szCs w:val="24"/>
          <w:lang w:val="en-US" w:eastAsia="uk-UA"/>
        </w:rPr>
        <w:t xml:space="preserve">SP</w:t>
      </w:r>
      <w:r>
        <w:rPr>
          <w:rFonts w:ascii="Times New Roman" w:hAnsi="Times New Roman" w:cs="Times New Roman" w:eastAsia="Times New Roman"/>
          <w:i/>
          <w:iCs/>
          <w:color w:val="000000"/>
          <w:sz w:val="24"/>
          <w:szCs w:val="24"/>
          <w:lang w:val="uk-UA" w:eastAsia="uk-UA"/>
        </w:rPr>
        <w:t xml:space="preserve">-1952.</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Смолу </w:t>
      </w:r>
      <w:r>
        <w:rPr>
          <w:rFonts w:ascii="Times New Roman" w:hAnsi="Times New Roman" w:cs="Times New Roman" w:eastAsia="Times New Roman"/>
          <w:i/>
          <w:iCs/>
          <w:color w:val="000000"/>
          <w:sz w:val="24"/>
          <w:szCs w:val="24"/>
          <w:lang w:val="en-US" w:eastAsia="uk-UA"/>
        </w:rPr>
        <w:t xml:space="preserve">SP</w:t>
      </w:r>
      <w:r>
        <w:rPr>
          <w:rFonts w:ascii="Times New Roman" w:hAnsi="Times New Roman" w:cs="Times New Roman" w:eastAsia="Times New Roman"/>
          <w:color w:val="000000"/>
          <w:sz w:val="24"/>
          <w:szCs w:val="24"/>
          <w:lang w:val="uk-UA" w:eastAsia="uk-UA"/>
        </w:rPr>
        <w:t xml:space="preserve">-1952 виготовляють у відділенні перемішування ф</w:t>
      </w:r>
      <w:r>
        <w:rPr>
          <w:rFonts w:ascii="Times New Roman" w:hAnsi="Times New Roman" w:cs="Times New Roman" w:eastAsia="Times New Roman"/>
          <w:color w:val="000000"/>
          <w:sz w:val="24"/>
          <w:szCs w:val="24"/>
          <w:lang w:val="uk-UA" w:eastAsia="uk-UA"/>
        </w:rPr>
        <w:t xml:space="preserve">арб і використовують як напівпродукт при виготовленні фарб. Виготовлення смоли проводиться при включеній вентиляції цеху та місцевій витяжній вентиляції. Питна вода, моноетаноламін, піногасник. згідно технологічної карти-завдання, завантажуються в діжу, як</w:t>
      </w:r>
      <w:r>
        <w:rPr>
          <w:rFonts w:ascii="Times New Roman" w:hAnsi="Times New Roman" w:cs="Times New Roman" w:eastAsia="Times New Roman"/>
          <w:color w:val="000000"/>
          <w:sz w:val="24"/>
          <w:szCs w:val="24"/>
          <w:lang w:val="uk-UA" w:eastAsia="uk-UA"/>
        </w:rPr>
        <w:t xml:space="preserve">а знаходиться на вагах В1 СВПБ-600-10. Необхідна кількість аміаку зважується в каністру та завантажується в діжу, встановлену під міксер М1-5 V-105.00.00. Потім у діжу з пакувальних мішків завантажується необхідна кількість твердої смоли у вигляді лусочок.</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Виготовлена смола зважується і переливається в марковану ємність для зберігання або одразу використовується безпосередньо у виробництві.</w:t>
      </w:r>
      <w:r/>
    </w:p>
    <w:p>
      <w:pPr>
        <w:jc w:val="both"/>
        <w:spacing w:after="0" w:line="276" w:lineRule="auto"/>
        <w:widowControl w:val="off"/>
        <w:tabs>
          <w:tab w:val="left" w:pos="714"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i/>
          <w:iCs/>
          <w:color w:val="000000"/>
          <w:sz w:val="24"/>
          <w:szCs w:val="24"/>
          <w:lang w:val="uk-UA" w:eastAsia="uk-UA"/>
        </w:rPr>
        <w:tab/>
        <w:t xml:space="preserve">Виготовлення інших матеріалів для флексографічного і глибокого друку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Крім фарб на встановленому устаткуванні можуть виготовлятися інші добавки (для поліпшення адгезії, глянцю, проти стирання фарб), лаки, які використовуються після друку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(прозорі, матові), освітлювачі та інші матеріали. В залежності від виду (водорозчинні або органорозчинні), ці матеріали виготовляються за технологією виробництва відповідних лаків-освітлювачів або водорозчинних фарб.</w:t>
      </w:r>
      <w:r/>
    </w:p>
    <w:p>
      <w:pPr>
        <w:numPr>
          <w:ilvl w:val="0"/>
          <w:numId w:val="5"/>
        </w:numPr>
        <w:jc w:val="both"/>
        <w:spacing w:after="0" w:line="276" w:lineRule="auto"/>
        <w:widowControl w:val="off"/>
        <w:tabs>
          <w:tab w:val="left" w:pos="716"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w:t>
      </w:r>
      <w:r>
        <w:rPr>
          <w:rFonts w:ascii="Times New Roman" w:hAnsi="Times New Roman" w:cs="Times New Roman" w:eastAsia="Times New Roman"/>
          <w:color w:val="000000"/>
          <w:sz w:val="24"/>
          <w:szCs w:val="24"/>
          <w:u w:val="single"/>
          <w:lang w:val="uk-UA" w:eastAsia="uk-UA"/>
        </w:rPr>
        <w:t xml:space="preserve">риготування фарби</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В діжу, яка встановлена на вагах В1 СВП-1500-10 почергово вводять компоненти фарби відповідно з технологічною картою-завданням: спочатку лаки та рідкі добавки, а потім пасту. Після введення всіх компонентів вміст діжі розмішують міксером </w:t>
      </w:r>
      <w:r>
        <w:rPr>
          <w:rFonts w:ascii="Times New Roman" w:hAnsi="Times New Roman" w:cs="Times New Roman" w:eastAsia="Times New Roman"/>
          <w:color w:val="000000"/>
          <w:sz w:val="24"/>
          <w:szCs w:val="24"/>
          <w:lang w:val="uk-UA"/>
        </w:rPr>
        <w:t xml:space="preserve">MI-5 V-105.00.00. </w:t>
      </w:r>
      <w:r>
        <w:rPr>
          <w:rFonts w:ascii="Times New Roman" w:hAnsi="Times New Roman" w:cs="Times New Roman" w:eastAsia="Times New Roman"/>
          <w:color w:val="000000"/>
          <w:sz w:val="24"/>
          <w:szCs w:val="24"/>
          <w:lang w:val="uk-UA" w:eastAsia="uk-UA"/>
        </w:rPr>
        <w:t xml:space="preserve">Відбирають зразок фарби і направляють в лабораторію, де виконують аналізи готової фарби згідно з ТУ.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Дані про фарбу, що пройшла всі тести, записують у технологічну карту- завдання і діжу направляють у відділення фасування фарб.</w:t>
      </w:r>
      <w:r/>
    </w:p>
    <w:p>
      <w:pPr>
        <w:numPr>
          <w:ilvl w:val="0"/>
          <w:numId w:val="5"/>
        </w:numPr>
        <w:jc w:val="both"/>
        <w:spacing w:after="0" w:line="276" w:lineRule="auto"/>
        <w:widowControl w:val="off"/>
        <w:tabs>
          <w:tab w:val="left" w:pos="721"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Фасування і маркування готового продукту</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Фарбу фасують на вагах ВЗ СВПБ-60-5. Діжу з фарбою встановлюють на платформу і самоналивом заповнюють відра фарбою яку фільтрують через металеві сита з розміром ячейки 1,5-2 мм. Герметично закриті відра маркують етикетками та пломбують.</w:t>
      </w:r>
      <w:r>
        <w:rPr>
          <w:rFonts w:ascii="Times New Roman" w:hAnsi="Times New Roman" w:cs="Times New Roman" w:eastAsia="Times New Roman"/>
          <w:color w:val="000000"/>
          <w:sz w:val="24"/>
          <w:szCs w:val="24"/>
          <w:lang w:val="uk-UA" w:eastAsia="uk-UA"/>
        </w:rPr>
        <w:t xml:space="preserve"> </w:t>
      </w:r>
      <w:r>
        <w:rPr>
          <w:rFonts w:ascii="Times New Roman" w:hAnsi="Times New Roman" w:cs="Times New Roman" w:eastAsia="Times New Roman"/>
          <w:color w:val="000000"/>
          <w:sz w:val="24"/>
          <w:szCs w:val="24"/>
          <w:lang w:val="uk-UA" w:eastAsia="uk-UA"/>
        </w:rPr>
        <w:t xml:space="preserve">Готову продукцію на піддонах механічним візком відправляють на склад готової продукції. Повітря з відділення фасування через загальнообмінну вентиляцію потрапляє до атмосфери.</w:t>
      </w:r>
      <w:r/>
    </w:p>
    <w:p>
      <w:pPr>
        <w:numPr>
          <w:ilvl w:val="0"/>
          <w:numId w:val="5"/>
        </w:numPr>
        <w:jc w:val="both"/>
        <w:spacing w:after="0" w:line="276" w:lineRule="auto"/>
        <w:widowControl w:val="off"/>
        <w:tabs>
          <w:tab w:val="left" w:pos="711"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Промивання обладнання</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У цеху встановлене устаткування для очищення діж від лакофарбових матеріалів: установка «АКО</w:t>
      </w:r>
      <w:r>
        <w:rPr>
          <w:rFonts w:ascii="Times New Roman" w:hAnsi="Times New Roman" w:cs="Times New Roman" w:eastAsia="Times New Roman"/>
          <w:color w:val="000000"/>
          <w:sz w:val="24"/>
          <w:szCs w:val="24"/>
          <w:lang w:val="uk-UA"/>
        </w:rPr>
        <w:t xml:space="preserve">-WASH», </w:t>
      </w:r>
      <w:r>
        <w:rPr>
          <w:rFonts w:ascii="Times New Roman" w:hAnsi="Times New Roman" w:cs="Times New Roman" w:eastAsia="Times New Roman"/>
          <w:color w:val="000000"/>
          <w:sz w:val="24"/>
          <w:szCs w:val="24"/>
          <w:lang w:val="uk-UA" w:eastAsia="uk-UA"/>
        </w:rPr>
        <w:t xml:space="preserve">два баки об’ємом 3,5 </w:t>
      </w:r>
      <w:r>
        <w:rPr>
          <w:rFonts w:ascii="Times New Roman" w:hAnsi="Times New Roman" w:cs="Times New Roman" w:eastAsia="Times New Roman"/>
          <w:smallCaps/>
          <w:color w:val="000000"/>
          <w:sz w:val="24"/>
          <w:szCs w:val="24"/>
          <w:lang w:val="uk-UA" w:eastAsia="uk-UA"/>
        </w:rPr>
        <w:t xml:space="preserve">m3</w:t>
      </w:r>
      <w:r>
        <w:rPr>
          <w:rFonts w:ascii="Times New Roman" w:hAnsi="Times New Roman" w:cs="Times New Roman" w:eastAsia="Times New Roman"/>
          <w:color w:val="000000"/>
          <w:sz w:val="24"/>
          <w:szCs w:val="24"/>
          <w:lang w:val="uk-UA" w:eastAsia="uk-UA"/>
        </w:rPr>
        <w:t xml:space="preserve"> для відстоювання промивних забруднених вод, шестеренний насос і фільтр із текстильним фільтруючим змінним елементом.</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Після виготовлення органорозчинних паст і фарб, забруднені розчинники, що містять смоли, пігменти, добавки збираються в металеві герметичні бочки для повторного використання.</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Після виготовлення водорозчинних паст і фарб забруднену воду збирають у діжу. Потім вона обробляється розчином коагулянтів згідно з «М</w:t>
      </w:r>
      <w:r>
        <w:rPr>
          <w:rFonts w:ascii="Times New Roman" w:hAnsi="Times New Roman" w:cs="Times New Roman" w:eastAsia="Times New Roman"/>
          <w:color w:val="000000"/>
          <w:sz w:val="24"/>
          <w:szCs w:val="24"/>
          <w:lang w:val="uk-UA" w:eastAsia="uk-UA"/>
        </w:rPr>
        <w:t xml:space="preserve">етодичними вказівками з коагуляції промивних вод флексографічної дільниці», залишається на «дозрівання» протягом 24-36 годин. Осад відокремлюється від води фільтром, а очищена вода перекачується в інший бак, де нейтралізується лужним розчином до показника </w:t>
      </w:r>
      <w:r>
        <w:rPr>
          <w:rFonts w:ascii="Times New Roman" w:hAnsi="Times New Roman" w:cs="Times New Roman" w:eastAsia="Times New Roman"/>
          <w:color w:val="000000"/>
          <w:sz w:val="24"/>
          <w:szCs w:val="24"/>
          <w:lang w:val="uk-UA"/>
        </w:rPr>
        <w:t xml:space="preserve">pH </w:t>
      </w:r>
      <w:r>
        <w:rPr>
          <w:rFonts w:ascii="Times New Roman" w:hAnsi="Times New Roman" w:cs="Times New Roman" w:eastAsia="Times New Roman"/>
          <w:color w:val="000000"/>
          <w:sz w:val="24"/>
          <w:szCs w:val="24"/>
          <w:lang w:val="uk-UA" w:eastAsia="uk-UA"/>
        </w:rPr>
        <w:t xml:space="preserve">= 6,0 - 6,5. Нейтралізована вода повторно використовується для промивання обладнання цеху або зливається в накопичувач за розпорядженням начальника виробництва.</w:t>
      </w:r>
      <w:r/>
    </w:p>
    <w:p>
      <w:pPr>
        <w:ind w:firstLine="70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Відфільтрований осад переноситься в бочки, і відправляється на утилізацію.</w:t>
      </w:r>
      <w:r/>
    </w:p>
    <w:p>
      <w:pPr>
        <w:jc w:val="center"/>
        <w:keepLines/>
        <w:keepNext/>
        <w:spacing w:after="0" w:line="276" w:lineRule="auto"/>
        <w:widowControl w:val="off"/>
        <w:rPr>
          <w:rFonts w:ascii="Times New Roman" w:hAnsi="Times New Roman" w:cs="Times New Roman" w:eastAsia="Times New Roman"/>
          <w:b/>
          <w:bCs/>
          <w:color w:val="000000"/>
          <w:sz w:val="24"/>
          <w:szCs w:val="24"/>
          <w:lang w:val="uk-UA" w:eastAsia="uk-UA"/>
        </w:rPr>
        <w:outlineLvl w:val="1"/>
      </w:pPr>
      <w:r/>
      <w:bookmarkStart w:id="2" w:name="bookmark14"/>
      <w:r>
        <w:rPr>
          <w:rFonts w:ascii="Times New Roman" w:hAnsi="Times New Roman" w:cs="Times New Roman" w:eastAsia="Times New Roman"/>
          <w:b/>
          <w:bCs/>
          <w:color w:val="000000"/>
          <w:sz w:val="24"/>
          <w:szCs w:val="24"/>
          <w:lang w:val="uk-UA" w:eastAsia="uk-UA"/>
        </w:rPr>
        <w:t xml:space="preserve">Офсетний цех</w:t>
      </w:r>
      <w:bookmarkEnd w:id="2"/>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Технологічний процес виготовлення фарби включає в себе наступні стадії: приймання та підготовка сировини; приготування напівпродукту; перетирання напівпродукту; приготування добавок; кінцева стадія приготування фарби; фасування та пакування фарби.</w:t>
      </w:r>
      <w:r/>
    </w:p>
    <w:p>
      <w:pPr>
        <w:numPr>
          <w:ilvl w:val="0"/>
          <w:numId w:val="6"/>
        </w:numPr>
        <w:jc w:val="both"/>
        <w:spacing w:after="0" w:line="276" w:lineRule="auto"/>
        <w:widowControl w:val="off"/>
        <w:tabs>
          <w:tab w:val="left" w:pos="1063"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Приймання та підготовка сировини</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Сировиною для одержання офсетних фарб є: пігменти, в'яжучі, добавки і сикативи. Всі компоненти повинні відповідати вимогам НТД (н</w:t>
      </w:r>
      <w:r>
        <w:rPr>
          <w:rFonts w:ascii="Times New Roman" w:hAnsi="Times New Roman" w:cs="Times New Roman" w:eastAsia="Times New Roman"/>
          <w:color w:val="000000"/>
          <w:sz w:val="24"/>
          <w:szCs w:val="24"/>
          <w:lang w:val="uk-UA" w:eastAsia="uk-UA"/>
        </w:rPr>
        <w:t xml:space="preserve">ормативно- технічної документації), або сертифікату якості. Сировина поступає у виробництво офсетних фарб в тарі виробника зі складів, які входять до складу виробничого корпусу. Рідка сировина поступає в бочках, сипуча сировина поступає в паперових мішках.</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Смола зі складу поступає в бочках на стадію розігріву. Розігрів смол відбувається у «Відділенні розігріву смол». Бочки зі смолою завантажуються з камери розіг</w:t>
      </w:r>
      <w:r>
        <w:rPr>
          <w:rFonts w:ascii="Times New Roman" w:hAnsi="Times New Roman" w:cs="Times New Roman" w:eastAsia="Times New Roman"/>
          <w:color w:val="000000"/>
          <w:sz w:val="24"/>
          <w:szCs w:val="24"/>
          <w:lang w:val="uk-UA" w:eastAsia="uk-UA"/>
        </w:rPr>
        <w:t xml:space="preserve">ріву, де смола розігрівається до 50°С. Після розігріву бочка зі смолою бочкоопрокидувачем піднімається над діжею Д1 що знаходиться на вагах В1, встановлених у відділенні розігріву смол і відбувається завантаження відповідно до технологічної карти-завдання.</w:t>
      </w:r>
      <w:r/>
    </w:p>
    <w:p>
      <w:pPr>
        <w:numPr>
          <w:ilvl w:val="0"/>
          <w:numId w:val="6"/>
        </w:numPr>
        <w:jc w:val="both"/>
        <w:spacing w:after="0" w:line="276" w:lineRule="auto"/>
        <w:widowControl w:val="off"/>
        <w:tabs>
          <w:tab w:val="left" w:pos="1087"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Приготування напівпродукту</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Компоненти згідно технологічної карти-завдання завантажуються послідовно: рідка сировина - в'яжучі, добавки, потім, сипуча сировина - пігмент.</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У діжу зі смолою ДЕН, що встановлена на вагах ВХ14 СВПВ-60-10, малими порціями добавляють пігмент. Пігмент вводиться поволі, щоб не допустити втрат і виділення пилу. Всі операції завантажування діжі проводять </w:t>
      </w:r>
      <w:r>
        <w:rPr>
          <w:rFonts w:ascii="Times New Roman" w:hAnsi="Times New Roman" w:cs="Times New Roman" w:eastAsia="Times New Roman"/>
          <w:color w:val="000000"/>
          <w:sz w:val="24"/>
          <w:szCs w:val="24"/>
          <w:vertAlign w:val="superscript"/>
          <w:lang w:val="uk-UA" w:eastAsia="uk-UA"/>
        </w:rPr>
        <w:t xml:space="preserve">В</w:t>
      </w:r>
      <w:r>
        <w:rPr>
          <w:rFonts w:ascii="Times New Roman" w:hAnsi="Times New Roman" w:cs="Times New Roman" w:eastAsia="Times New Roman"/>
          <w:color w:val="000000"/>
          <w:sz w:val="24"/>
          <w:szCs w:val="24"/>
          <w:lang w:val="uk-UA" w:eastAsia="uk-UA"/>
        </w:rPr>
        <w:t xml:space="preserve">РУ</w:t>
      </w:r>
      <w:r>
        <w:rPr>
          <w:rFonts w:ascii="Times New Roman" w:hAnsi="Times New Roman" w:cs="Times New Roman" w:eastAsia="Times New Roman"/>
          <w:color w:val="000000"/>
          <w:sz w:val="24"/>
          <w:szCs w:val="24"/>
          <w:vertAlign w:val="superscript"/>
          <w:lang w:val="uk-UA" w:eastAsia="uk-UA"/>
        </w:rPr>
        <w:t xml:space="preserve">ЧН</w:t>
      </w:r>
      <w:r>
        <w:rPr>
          <w:rFonts w:ascii="Times New Roman" w:hAnsi="Times New Roman" w:cs="Times New Roman" w:eastAsia="Times New Roman"/>
          <w:color w:val="000000"/>
          <w:sz w:val="24"/>
          <w:szCs w:val="24"/>
          <w:lang w:val="uk-UA" w:eastAsia="uk-UA"/>
        </w:rPr>
        <w:t xml:space="preserve">У </w:t>
      </w:r>
      <w:r>
        <w:rPr>
          <w:rFonts w:ascii="Times New Roman" w:hAnsi="Times New Roman" w:cs="Times New Roman" w:eastAsia="Times New Roman"/>
          <w:color w:val="000000"/>
          <w:sz w:val="24"/>
          <w:szCs w:val="24"/>
          <w:vertAlign w:val="superscript"/>
          <w:lang w:val="uk-UA" w:eastAsia="uk-UA"/>
        </w:rPr>
        <w:t xml:space="preserve">П</w:t>
      </w:r>
      <w:r>
        <w:rPr>
          <w:rFonts w:ascii="Times New Roman" w:hAnsi="Times New Roman" w:cs="Times New Roman" w:eastAsia="Times New Roman"/>
          <w:color w:val="000000"/>
          <w:sz w:val="24"/>
          <w:szCs w:val="24"/>
          <w:lang w:val="uk-UA" w:eastAsia="uk-UA"/>
        </w:rPr>
        <w:t xml:space="preserve">Р</w:t>
      </w:r>
      <w:r>
        <w:rPr>
          <w:rFonts w:ascii="Times New Roman" w:hAnsi="Times New Roman" w:cs="Times New Roman" w:eastAsia="Times New Roman"/>
          <w:color w:val="000000"/>
          <w:sz w:val="24"/>
          <w:szCs w:val="24"/>
          <w:vertAlign w:val="superscript"/>
          <w:lang w:val="uk-UA" w:eastAsia="uk-UA"/>
        </w:rPr>
        <w:t xml:space="preserve">И</w:t>
      </w:r>
      <w:r>
        <w:rPr>
          <w:rFonts w:ascii="Times New Roman" w:hAnsi="Times New Roman" w:cs="Times New Roman" w:eastAsia="Times New Roman"/>
          <w:color w:val="000000"/>
          <w:sz w:val="24"/>
          <w:szCs w:val="24"/>
          <w:lang w:val="uk-UA" w:eastAsia="uk-UA"/>
        </w:rPr>
        <w:t xml:space="preserve"> включеній місцевій витяжній вентиляції.</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Після завантаження пігменту діжа ДЕ 11 перевозиться до електроміксера ММ 12 У105.00.00ПС для перемішування. Діжа, в якій відбувається процес перемішування, щільно закривається поліетиленовою плівкою, щоб уникнути розпилення.</w:t>
      </w:r>
      <w:r/>
    </w:p>
    <w:p>
      <w:pPr>
        <w:numPr>
          <w:ilvl w:val="0"/>
          <w:numId w:val="6"/>
        </w:numPr>
        <w:jc w:val="both"/>
        <w:spacing w:after="0" w:line="276" w:lineRule="auto"/>
        <w:widowControl w:val="off"/>
        <w:tabs>
          <w:tab w:val="left" w:pos="1082"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Перетирання напівпродукту</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Після перемішування напівпродукт фарби з діжі ДЕН передається на стадію перетирання. Діжа ДЕ11 підводиться до Ако-пресу ХІ-4.</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Напівпродукт фарби з діжі Д1 поступає в завантажувальний лоток трьохвалкового млину Т1-4ВЦНЕЕК8ПУ-1100.</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Після досягнення ступеню перетирання до 5 мкм напівпродукт фарби збирається в діжу Д2. Проба фарби направляється в лаборат</w:t>
      </w:r>
      <w:r>
        <w:rPr>
          <w:rFonts w:ascii="Times New Roman" w:hAnsi="Times New Roman" w:cs="Times New Roman" w:eastAsia="Times New Roman"/>
          <w:color w:val="000000"/>
          <w:sz w:val="24"/>
          <w:szCs w:val="24"/>
          <w:lang w:val="uk-UA" w:eastAsia="uk-UA"/>
        </w:rPr>
        <w:t xml:space="preserve">орію на випробування. Проводиться лабораторний аналіз на відповідність показників якості і напівпродукт фарби направляється на кінцеву стадію приготування фарби. Повітря з відділення перетирання фарби через вентилятор В-24 викидається в атмосферне повітря.</w:t>
      </w:r>
      <w:r/>
    </w:p>
    <w:p>
      <w:pPr>
        <w:numPr>
          <w:ilvl w:val="0"/>
          <w:numId w:val="6"/>
        </w:numPr>
        <w:jc w:val="both"/>
        <w:spacing w:after="0" w:line="276" w:lineRule="auto"/>
        <w:widowControl w:val="off"/>
        <w:tabs>
          <w:tab w:val="left" w:pos="1066"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Приготування добавок для фарби</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До складу кінцевої стаді</w:t>
      </w:r>
      <w:r>
        <w:rPr>
          <w:rFonts w:ascii="Times New Roman" w:hAnsi="Times New Roman" w:cs="Times New Roman" w:eastAsia="Times New Roman"/>
          <w:color w:val="000000"/>
          <w:sz w:val="24"/>
          <w:szCs w:val="24"/>
          <w:lang w:val="uk-UA" w:eastAsia="uk-UA"/>
        </w:rPr>
        <w:t xml:space="preserve">ї виготовлення фарби входять такі добавки: паста воскова, паста силоїдна, кобальтовий сикатив і антидрайєр, що готуються в спеціально призначеному для цього відділенні. Приготування добавок проводиться в діжах ДЕ 1-8, встановлених на вагах ВХЗ СВПБ-600-10.</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Паста сил</w:t>
      </w:r>
      <w:r>
        <w:rPr>
          <w:rFonts w:ascii="Times New Roman" w:hAnsi="Times New Roman" w:cs="Times New Roman" w:eastAsia="Times New Roman"/>
          <w:color w:val="000000"/>
          <w:sz w:val="24"/>
          <w:szCs w:val="24"/>
          <w:lang w:val="uk-UA" w:eastAsia="uk-UA"/>
        </w:rPr>
        <w:t xml:space="preserve">оїдна і кобальтовий сикатив готовиться в діжі ДЕ 1-8. Необхідні для приготування рідкі компоненти згідно технологічної карти-завдання вручну завантажуються в діжу ДЗ-4 встановлену на вагах В2-3, потім діжа подається для перемішування до електроміксера ММ5.</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Паста воскова і антидрайєр готується в діжі Д5-6. Необхідні для приготування рідкі комп</w:t>
      </w:r>
      <w:r>
        <w:rPr>
          <w:rFonts w:ascii="Times New Roman" w:hAnsi="Times New Roman" w:cs="Times New Roman" w:eastAsia="Times New Roman"/>
          <w:color w:val="000000"/>
          <w:sz w:val="24"/>
          <w:szCs w:val="24"/>
          <w:lang w:val="uk-UA" w:eastAsia="uk-UA"/>
        </w:rPr>
        <w:t xml:space="preserve">оненти і розріджувач згідно технологічної карти- завдання завантажуються в діжу Д5-6, встановлену на вагах В2-3. Потім діжа Д5-6 подається для перемішування до електроміксера ММ5. Після перемішування паста направляється в один із трьохвалкових млинів ТІ-4 </w:t>
      </w:r>
      <w:r>
        <w:rPr>
          <w:rFonts w:ascii="Times New Roman" w:hAnsi="Times New Roman" w:cs="Times New Roman" w:eastAsia="Times New Roman"/>
          <w:color w:val="000000"/>
          <w:sz w:val="24"/>
          <w:szCs w:val="24"/>
          <w:lang w:val="uk-UA"/>
        </w:rPr>
        <w:t xml:space="preserve">BUHLER </w:t>
      </w:r>
      <w:r>
        <w:rPr>
          <w:rFonts w:ascii="Times New Roman" w:hAnsi="Times New Roman" w:cs="Times New Roman" w:eastAsia="Times New Roman"/>
          <w:color w:val="000000"/>
          <w:sz w:val="24"/>
          <w:szCs w:val="24"/>
          <w:lang w:val="uk-UA" w:eastAsia="fr-FR"/>
        </w:rPr>
        <w:t xml:space="preserve">SDV-</w:t>
      </w:r>
      <w:r>
        <w:rPr>
          <w:rFonts w:ascii="Times New Roman" w:hAnsi="Times New Roman" w:cs="Times New Roman" w:eastAsia="Times New Roman"/>
          <w:color w:val="000000"/>
          <w:sz w:val="24"/>
          <w:szCs w:val="24"/>
          <w:lang w:val="uk-UA" w:eastAsia="uk-UA"/>
        </w:rPr>
        <w:t xml:space="preserve">1100 для перетирання її до заданої консистенції. Паста воскова з Ако-пресу ХІ-4 поступає на трьохвалкову фарбоперетирну машину.</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Приготовлена добавка збирається в бочку і закривається кришкою. Бочка з добавкою маркується етикеткою і направляється на зберігання у відділення приготування добавок.</w:t>
      </w:r>
      <w:r/>
    </w:p>
    <w:p>
      <w:pPr>
        <w:numPr>
          <w:ilvl w:val="0"/>
          <w:numId w:val="6"/>
        </w:numPr>
        <w:jc w:val="both"/>
        <w:spacing w:after="0" w:line="276" w:lineRule="auto"/>
        <w:widowControl w:val="off"/>
        <w:tabs>
          <w:tab w:val="left" w:pos="1076"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Кінцева стадія приготування фарби</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При виготовленні фарби використовуються добавки (кобальтовий сикатив, антидрайєр, паста силоїдна і паста воскова), операційні кількості яких зважуються в проміжну тару на вагах ВХЗ СВПБ-600-10. </w:t>
      </w:r>
      <w:r>
        <w:rPr>
          <w:rFonts w:ascii="Times New Roman" w:hAnsi="Times New Roman" w:cs="Times New Roman" w:eastAsia="Times New Roman"/>
          <w:color w:val="000000"/>
          <w:sz w:val="24"/>
          <w:szCs w:val="24"/>
          <w:lang w:val="uk-UA" w:eastAsia="uk-UA"/>
        </w:rPr>
        <w:t xml:space="preserve">Добавки завантажуються в діжу ДЕ 1-8, яка містить напівпродукт фарби. Для перемішування добавок з напівпродуктом фарби діжа Д2 встановлюється під міксер ММ58. Повітря з приміщення перемішування фарби через вентилятор В- 25 викидається в атмосферне повітря.</w:t>
      </w:r>
      <w:r/>
    </w:p>
    <w:p>
      <w:pPr>
        <w:numPr>
          <w:ilvl w:val="0"/>
          <w:numId w:val="6"/>
        </w:numPr>
        <w:jc w:val="both"/>
        <w:spacing w:after="0" w:line="276" w:lineRule="auto"/>
        <w:widowControl w:val="off"/>
        <w:tabs>
          <w:tab w:val="left" w:pos="1076"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u w:val="single"/>
          <w:lang w:val="uk-UA" w:eastAsia="uk-UA"/>
        </w:rPr>
        <w:t xml:space="preserve">Фасування та пакування фарби</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При відповідності результатів випробувань фарби вимогам ТУ У 24.3- 30904372-003 готовий продукт в діжі ДУ1-8 передається на фасування, яке проводиться за допомогою трьохвалкової фарбоперетирної машини Т1-4 </w:t>
      </w:r>
      <w:r>
        <w:rPr>
          <w:rFonts w:ascii="Times New Roman" w:hAnsi="Times New Roman" w:cs="Times New Roman" w:eastAsia="Times New Roman"/>
          <w:color w:val="000000"/>
          <w:sz w:val="24"/>
          <w:szCs w:val="24"/>
          <w:lang w:val="uk-UA"/>
        </w:rPr>
        <w:t xml:space="preserve">BUHLER SDV-1100. </w:t>
      </w:r>
      <w:r>
        <w:rPr>
          <w:rFonts w:ascii="Times New Roman" w:hAnsi="Times New Roman" w:cs="Times New Roman" w:eastAsia="Times New Roman"/>
          <w:color w:val="000000"/>
          <w:sz w:val="24"/>
          <w:szCs w:val="24"/>
          <w:lang w:val="uk-UA" w:eastAsia="uk-UA"/>
        </w:rPr>
        <w:t xml:space="preserve">Фарба з </w:t>
      </w:r>
      <w:r>
        <w:rPr>
          <w:rFonts w:ascii="Times New Roman" w:hAnsi="Times New Roman" w:cs="Times New Roman" w:eastAsia="Times New Roman"/>
          <w:color w:val="000000"/>
          <w:sz w:val="24"/>
          <w:szCs w:val="24"/>
          <w:lang w:val="uk-UA" w:eastAsia="ru-RU"/>
        </w:rPr>
        <w:t xml:space="preserve">Ако-пресу XI-4 </w:t>
      </w:r>
      <w:r>
        <w:rPr>
          <w:rFonts w:ascii="Times New Roman" w:hAnsi="Times New Roman" w:cs="Times New Roman" w:eastAsia="Times New Roman"/>
          <w:color w:val="000000"/>
          <w:sz w:val="24"/>
          <w:szCs w:val="24"/>
          <w:lang w:val="uk-UA" w:eastAsia="uk-UA"/>
        </w:rPr>
        <w:t xml:space="preserve">поступає </w:t>
      </w:r>
      <w:r>
        <w:rPr>
          <w:rFonts w:ascii="Times New Roman" w:hAnsi="Times New Roman" w:cs="Times New Roman" w:eastAsia="Times New Roman"/>
          <w:color w:val="000000"/>
          <w:sz w:val="24"/>
          <w:szCs w:val="24"/>
          <w:lang w:val="uk-UA" w:eastAsia="ru-RU"/>
        </w:rPr>
        <w:t xml:space="preserve">в машину Т1-4 </w:t>
      </w:r>
      <w:r>
        <w:rPr>
          <w:rFonts w:ascii="Times New Roman" w:hAnsi="Times New Roman" w:cs="Times New Roman" w:eastAsia="Times New Roman"/>
          <w:color w:val="000000"/>
          <w:sz w:val="24"/>
          <w:szCs w:val="24"/>
          <w:lang w:val="uk-UA"/>
        </w:rPr>
        <w:t xml:space="preserve">BUHLER SDV-1</w:t>
      </w:r>
      <w:r>
        <w:rPr>
          <w:rFonts w:ascii="Times New Roman" w:hAnsi="Times New Roman" w:cs="Times New Roman" w:eastAsia="Times New Roman"/>
          <w:color w:val="000000"/>
          <w:sz w:val="24"/>
          <w:szCs w:val="24"/>
          <w:lang w:val="uk-UA" w:eastAsia="ru-RU"/>
        </w:rPr>
        <w:t xml:space="preserve">100 </w:t>
      </w:r>
      <w:r>
        <w:rPr>
          <w:rFonts w:ascii="Times New Roman" w:hAnsi="Times New Roman" w:cs="Times New Roman" w:eastAsia="Times New Roman"/>
          <w:color w:val="000000"/>
          <w:sz w:val="24"/>
          <w:szCs w:val="24"/>
          <w:lang w:val="uk-UA" w:eastAsia="uk-UA"/>
        </w:rPr>
        <w:t xml:space="preserve">з діжі ДУ1-8. Фасування фарби проводиться у відповідності з НД.</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Банки встановлюються на ваги В4-6 СВПБ-60-5, що розміщені під сточним лотком трьохвалкової фарбоперетирної машини Т1-4 </w:t>
      </w:r>
      <w:r>
        <w:rPr>
          <w:rFonts w:ascii="Times New Roman" w:hAnsi="Times New Roman" w:cs="Times New Roman" w:eastAsia="Times New Roman"/>
          <w:color w:val="000000"/>
          <w:sz w:val="24"/>
          <w:szCs w:val="24"/>
          <w:lang w:val="uk-UA"/>
        </w:rPr>
        <w:t xml:space="preserve">BUHLER SDV-1</w:t>
      </w:r>
      <w:r>
        <w:rPr>
          <w:rFonts w:ascii="Times New Roman" w:hAnsi="Times New Roman" w:cs="Times New Roman" w:eastAsia="Times New Roman"/>
          <w:color w:val="000000"/>
          <w:sz w:val="24"/>
          <w:szCs w:val="24"/>
          <w:lang w:val="uk-UA" w:eastAsia="uk-UA"/>
        </w:rPr>
        <w:t xml:space="preserve">100. Наповнені банки з фарбою накриваються кришками і транспортуються до вак</w:t>
      </w:r>
      <w:r>
        <w:rPr>
          <w:rFonts w:ascii="Times New Roman" w:hAnsi="Times New Roman" w:cs="Times New Roman" w:eastAsia="Times New Roman"/>
          <w:color w:val="000000"/>
          <w:sz w:val="24"/>
          <w:szCs w:val="24"/>
          <w:lang w:val="uk-UA" w:eastAsia="uk-UA"/>
        </w:rPr>
        <w:t xml:space="preserve">уум-пакувальної машини Ш, де проводиться герметичне закупорювання банок. Герметично закупорені банки встановлюються на стіл, де приклеюються марковані етикетки. Банки з фарбою пакують в картонні коробки. Продукція відправляється на склад готової продукції.</w:t>
      </w:r>
      <w:r/>
    </w:p>
    <w:p>
      <w:pPr>
        <w:jc w:val="center"/>
        <w:keepLines/>
        <w:keepNext/>
        <w:spacing w:after="0" w:line="276" w:lineRule="auto"/>
        <w:widowControl w:val="off"/>
        <w:rPr>
          <w:rFonts w:ascii="Times New Roman" w:hAnsi="Times New Roman" w:cs="Times New Roman" w:eastAsia="Times New Roman"/>
          <w:b/>
          <w:bCs/>
          <w:color w:val="000000"/>
          <w:sz w:val="24"/>
          <w:szCs w:val="24"/>
          <w:lang w:val="uk-UA" w:eastAsia="uk-UA"/>
        </w:rPr>
        <w:outlineLvl w:val="1"/>
      </w:pPr>
      <w:r/>
      <w:bookmarkStart w:id="3" w:name="bookmark16"/>
      <w:r>
        <w:rPr>
          <w:rFonts w:ascii="Times New Roman" w:hAnsi="Times New Roman" w:cs="Times New Roman" w:eastAsia="Times New Roman"/>
          <w:b/>
          <w:bCs/>
          <w:color w:val="000000"/>
          <w:sz w:val="24"/>
          <w:szCs w:val="24"/>
          <w:lang w:val="uk-UA" w:eastAsia="uk-UA"/>
        </w:rPr>
        <w:t xml:space="preserve">Відділення розігріву алкідних смол</w:t>
      </w:r>
      <w:bookmarkEnd w:id="3"/>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У відділенні знаходиться 6 камер, алкідні смоли в закритих ємн</w:t>
      </w:r>
      <w:r>
        <w:rPr>
          <w:rFonts w:ascii="Times New Roman" w:hAnsi="Times New Roman" w:cs="Times New Roman" w:eastAsia="Times New Roman"/>
          <w:color w:val="000000"/>
          <w:sz w:val="24"/>
          <w:szCs w:val="24"/>
          <w:lang w:val="uk-UA" w:eastAsia="uk-UA"/>
        </w:rPr>
        <w:t xml:space="preserve">остях (бочках) підігріваються до 60°С і далі направляються на виробництво. Одночасно можуть розігріватися 6 бочок по 200 л кожна. Розігрів відбувається в шести камерах, що обігріваються водяним опалюванням від електрокотла. Приміщення складу має площу 36 м</w:t>
      </w:r>
      <w:r>
        <w:rPr>
          <w:rFonts w:ascii="Times New Roman" w:hAnsi="Times New Roman" w:cs="Times New Roman" w:eastAsia="Times New Roman"/>
          <w:color w:val="000000"/>
          <w:sz w:val="24"/>
          <w:szCs w:val="24"/>
          <w:vertAlign w:val="superscript"/>
          <w:lang w:val="uk-UA" w:eastAsia="uk-UA"/>
        </w:rPr>
        <w:t xml:space="preserve">2</w:t>
      </w:r>
      <w:r>
        <w:rPr>
          <w:rFonts w:ascii="Times New Roman" w:hAnsi="Times New Roman" w:cs="Times New Roman" w:eastAsia="Times New Roman"/>
          <w:color w:val="000000"/>
          <w:sz w:val="24"/>
          <w:szCs w:val="24"/>
          <w:lang w:val="uk-UA" w:eastAsia="uk-UA"/>
        </w:rPr>
        <w:t xml:space="preserve">. Повітря з відділення через даховий вентилятор потрапляє в атмосферне повітря.</w:t>
      </w:r>
      <w:r/>
    </w:p>
    <w:p>
      <w:pPr>
        <w:ind w:firstLine="78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У виробництві фарб та лаків використовується сировина за наявності висновку державної санітарно-епідеміологічної експертизи МОЗ України. Якість сировини повинна відповідати вимогам </w:t>
      </w:r>
      <w:r>
        <w:rPr>
          <w:rFonts w:ascii="Times New Roman" w:hAnsi="Times New Roman" w:cs="Times New Roman" w:eastAsia="Times New Roman"/>
          <w:color w:val="000000"/>
          <w:sz w:val="24"/>
          <w:szCs w:val="24"/>
          <w:lang w:val="uk-UA" w:eastAsia="ru-RU"/>
        </w:rPr>
        <w:t xml:space="preserve">ГОСТ, </w:t>
      </w:r>
      <w:r>
        <w:rPr>
          <w:rFonts w:ascii="Times New Roman" w:hAnsi="Times New Roman" w:cs="Times New Roman" w:eastAsia="Times New Roman"/>
          <w:color w:val="000000"/>
          <w:sz w:val="24"/>
          <w:szCs w:val="24"/>
          <w:lang w:val="uk-UA" w:eastAsia="uk-UA"/>
        </w:rPr>
        <w:t xml:space="preserve">ТУ, сертифікатам якості підприємств-постачальників.</w:t>
      </w:r>
      <w:r/>
    </w:p>
    <w:p>
      <w:pPr>
        <w:ind w:firstLine="78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Сировина за своїм призначенням і властивостями поділяється на декілька груп:</w:t>
      </w:r>
      <w:r/>
    </w:p>
    <w:p>
      <w:pPr>
        <w:numPr>
          <w:ilvl w:val="0"/>
          <w:numId w:val="7"/>
        </w:numPr>
        <w:jc w:val="both"/>
        <w:spacing w:after="0" w:line="276" w:lineRule="auto"/>
        <w:widowControl w:val="off"/>
        <w:tabs>
          <w:tab w:val="left" w:pos="790"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кольорові пігменти;</w:t>
      </w:r>
      <w:r/>
    </w:p>
    <w:p>
      <w:pPr>
        <w:numPr>
          <w:ilvl w:val="0"/>
          <w:numId w:val="7"/>
        </w:numPr>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в’яжучі</w:t>
      </w:r>
      <w:r>
        <w:rPr>
          <w:rFonts w:ascii="Times New Roman" w:hAnsi="Times New Roman" w:cs="Times New Roman" w:eastAsia="Times New Roman"/>
          <w:color w:val="000000"/>
          <w:sz w:val="24"/>
          <w:szCs w:val="24"/>
          <w:lang w:val="uk-UA" w:eastAsia="uk-UA"/>
        </w:rPr>
        <w:t xml:space="preserve"> та плівкоутворюючі речовини;</w:t>
      </w:r>
      <w:r/>
    </w:p>
    <w:p>
      <w:pPr>
        <w:numPr>
          <w:ilvl w:val="0"/>
          <w:numId w:val="7"/>
        </w:numPr>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розчинники;</w:t>
      </w:r>
      <w:r/>
    </w:p>
    <w:p>
      <w:pPr>
        <w:numPr>
          <w:ilvl w:val="0"/>
          <w:numId w:val="7"/>
        </w:numPr>
        <w:jc w:val="both"/>
        <w:spacing w:after="0" w:line="276" w:lineRule="auto"/>
        <w:widowControl w:val="off"/>
        <w:tabs>
          <w:tab w:val="left" w:pos="790" w:leader="none"/>
        </w:tabs>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допоміжні спеціальні добавки.</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Пігменти представляють собою сполуки складної хімічної будови, асортимент, яких відрізняється широкою кольоровю гамою.</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Плівкоутворюючі р</w:t>
      </w:r>
      <w:r>
        <w:rPr>
          <w:rFonts w:ascii="Times New Roman" w:hAnsi="Times New Roman" w:cs="Times New Roman" w:eastAsia="Times New Roman"/>
          <w:color w:val="000000"/>
          <w:sz w:val="24"/>
          <w:szCs w:val="24"/>
          <w:lang w:val="uk-UA" w:eastAsia="uk-UA"/>
        </w:rPr>
        <w:t xml:space="preserve">ечовини є основними компонентами фарб, що забезпечують утворення покриття при нанесенні фарби на поверхню. В пігментних фарбах плівкоутворюючі змочують частинки пігментів і наповнювачів, адсорбуються на їх поверхні і служать дисперсним вяжучим середовищем.</w:t>
      </w:r>
      <w:r/>
    </w:p>
    <w:p>
      <w:pPr>
        <w:ind w:firstLine="720"/>
        <w:jc w:val="both"/>
        <w:spacing w:after="0" w:line="276" w:lineRule="auto"/>
        <w:widowControl w:val="off"/>
        <w:rPr>
          <w:rFonts w:ascii="Times New Roman" w:hAnsi="Times New Roman" w:cs="Times New Roman" w:eastAsia="Times New Roman"/>
          <w:color w:val="000000"/>
          <w:sz w:val="24"/>
          <w:szCs w:val="24"/>
          <w:lang w:val="uk-UA" w:eastAsia="uk-UA"/>
        </w:rPr>
      </w:pPr>
      <w:r>
        <w:rPr>
          <w:rFonts w:ascii="Times New Roman" w:hAnsi="Times New Roman" w:cs="Times New Roman" w:eastAsia="Times New Roman"/>
          <w:color w:val="000000"/>
          <w:sz w:val="24"/>
          <w:szCs w:val="24"/>
          <w:lang w:val="uk-UA" w:eastAsia="uk-UA"/>
        </w:rPr>
        <w:t xml:space="preserve">У виробництві флексографічних фарб використовують</w:t>
      </w:r>
      <w:r>
        <w:rPr>
          <w:rFonts w:ascii="Times New Roman" w:hAnsi="Times New Roman" w:cs="Times New Roman" w:eastAsia="Times New Roman"/>
          <w:color w:val="000000"/>
          <w:sz w:val="24"/>
          <w:szCs w:val="24"/>
          <w:lang w:val="uk-UA" w:eastAsia="uk-UA"/>
        </w:rPr>
        <w:t xml:space="preserve">ся розчинники, які відносяться до різних класів хімічних речовин. Це вода, спирти, гліколі, ефіри, ароматичні вуглеводні. Суміші розчинників використовують для розчинення плівкоутворюючих речовин, а також для розбавлення лакофарбових матеріалів до робочої </w:t>
      </w:r>
      <w:r>
        <w:rPr>
          <w:rFonts w:ascii="Times New Roman" w:hAnsi="Times New Roman" w:cs="Times New Roman" w:eastAsia="Times New Roman"/>
          <w:color w:val="000000"/>
          <w:sz w:val="24"/>
          <w:szCs w:val="24"/>
          <w:lang w:val="uk-UA" w:eastAsia="uk-UA"/>
        </w:rPr>
        <w:t xml:space="preserve">в’язкості</w:t>
      </w:r>
      <w:r>
        <w:rPr>
          <w:rFonts w:ascii="Times New Roman" w:hAnsi="Times New Roman" w:cs="Times New Roman" w:eastAsia="Times New Roman"/>
          <w:color w:val="000000"/>
          <w:sz w:val="24"/>
          <w:szCs w:val="24"/>
          <w:lang w:val="uk-UA" w:eastAsia="uk-UA"/>
        </w:rPr>
        <w:t xml:space="preserve">.</w:t>
      </w:r>
      <w:r/>
    </w:p>
    <w:p>
      <w:pPr>
        <w:pStyle w:val="624"/>
        <w:ind w:firstLine="720"/>
        <w:jc w:val="both"/>
        <w:rPr>
          <w:rFonts w:ascii="Times New Roman" w:hAnsi="Times New Roman"/>
          <w:sz w:val="24"/>
          <w:szCs w:val="24"/>
        </w:rPr>
      </w:pPr>
      <w:r>
        <w:rPr>
          <w:rFonts w:ascii="Times New Roman" w:hAnsi="Times New Roman"/>
          <w:sz w:val="24"/>
          <w:szCs w:val="24"/>
        </w:rPr>
      </w:r>
      <w:r/>
    </w:p>
    <w:p>
      <w:pPr>
        <w:ind w:right="50" w:firstLine="567"/>
        <w:jc w:val="both"/>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Відомості щодо виду та обсягів викидів забруднюючих речовин в атмосферне повітря стаціонарними джерелами.</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Відомості щодо виду та обсягів викидів забруднюючих речовин в атмосферне повітря стаціонарними джерелами наведені в таблиці 6.1.</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Таблиця 6.1. Відомості щодо виду та обсягів викидів забруднюючих речовин в атмосферне повітря стаціонарними джерелами</w:t>
      </w:r>
      <w:r/>
    </w:p>
    <w:tbl>
      <w:tblPr>
        <w:tblW w:w="10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6"/>
        <w:gridCol w:w="1275"/>
        <w:gridCol w:w="3443"/>
        <w:gridCol w:w="1704"/>
        <w:gridCol w:w="1740"/>
        <w:gridCol w:w="1463"/>
      </w:tblGrid>
      <w:tr>
        <w:trPr>
          <w:cantSplit/>
          <w:jc w:val="center"/>
          <w:trHeight w:val="533"/>
        </w:trPr>
        <w:tc>
          <w:tcPr>
            <w:shd w:val="clear" w:color="auto" w:fill="d9d9d9"/>
            <w:tcW w:w="556" w:type="dxa"/>
            <w:vAlign w:val="center"/>
            <w:vMerge w:val="restart"/>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bookmarkStart w:id="4" w:name="_Hlk168662486"/>
            <w:r>
              <w:rPr>
                <w:rFonts w:ascii="Times New Roman" w:hAnsi="Times New Roman" w:cs="Times New Roman" w:eastAsia="Times New Roman"/>
                <w:b/>
                <w:bCs/>
                <w:sz w:val="20"/>
                <w:szCs w:val="20"/>
                <w:lang w:val="uk-UA" w:eastAsia="ru-RU"/>
              </w:rPr>
              <w:t xml:space="preserve">№ з/п</w:t>
            </w:r>
            <w:r/>
          </w:p>
        </w:tc>
        <w:tc>
          <w:tcPr>
            <w:gridSpan w:val="2"/>
            <w:shd w:val="clear" w:color="auto" w:fill="d9d9d9"/>
            <w:tcW w:w="4718"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Забруднююча речовина</w:t>
            </w:r>
            <w:r/>
          </w:p>
        </w:tc>
        <w:tc>
          <w:tcPr>
            <w:shd w:val="clear" w:color="auto" w:fill="d9d9d9"/>
            <w:tcW w:w="1704" w:type="dxa"/>
            <w:vAlign w:val="center"/>
            <w:vMerge w:val="restart"/>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Фактичний обсяг викидів, т/рік*</w:t>
            </w:r>
            <w:r/>
          </w:p>
        </w:tc>
        <w:tc>
          <w:tcPr>
            <w:shd w:val="clear" w:color="auto" w:fill="d9d9d9"/>
            <w:tcW w:w="1740" w:type="dxa"/>
            <w:vAlign w:val="center"/>
            <w:vMerge w:val="restart"/>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Потенційний</w:t>
            </w:r>
            <w:r/>
          </w:p>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обсяг викидів, т/рік</w:t>
            </w:r>
            <w:r/>
          </w:p>
        </w:tc>
        <w:tc>
          <w:tcPr>
            <w:shd w:val="clear" w:color="auto" w:fill="d9d9d9"/>
            <w:tcW w:w="1463" w:type="dxa"/>
            <w:vAlign w:val="center"/>
            <w:vMerge w:val="restart"/>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Порогові значення потенційних викидів для взяття на державний облік, т/рік</w:t>
            </w:r>
            <w:r/>
          </w:p>
        </w:tc>
      </w:tr>
      <w:tr>
        <w:trPr>
          <w:cantSplit/>
          <w:jc w:val="center"/>
          <w:trHeight w:val="671"/>
        </w:trPr>
        <w:tc>
          <w:tcPr>
            <w:shd w:val="clear" w:color="auto" w:fill="d9d9d9"/>
            <w:tcW w:w="556" w:type="dxa"/>
            <w:vAlign w:val="center"/>
            <w:vMerge w:val="continue"/>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r>
            <w:r/>
          </w:p>
        </w:tc>
        <w:tc>
          <w:tcPr>
            <w:shd w:val="clear" w:color="auto" w:fill="d9d9d9"/>
            <w:tcW w:w="1275"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Код</w:t>
            </w:r>
            <w:r/>
          </w:p>
        </w:tc>
        <w:tc>
          <w:tcPr>
            <w:shd w:val="clear" w:color="auto" w:fill="d9d9d9"/>
            <w:tcW w:w="3443"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Найменування</w:t>
            </w:r>
            <w:r/>
          </w:p>
        </w:tc>
        <w:tc>
          <w:tcPr>
            <w:shd w:val="clear" w:color="auto" w:fill="d9d9d9"/>
            <w:tcW w:w="1704" w:type="dxa"/>
            <w:vAlign w:val="center"/>
            <w:vMerge w:val="continue"/>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r>
            <w:r/>
          </w:p>
        </w:tc>
        <w:tc>
          <w:tcPr>
            <w:shd w:val="clear" w:color="auto" w:fill="d9d9d9"/>
            <w:tcW w:w="1740" w:type="dxa"/>
            <w:vAlign w:val="center"/>
            <w:vMerge w:val="continue"/>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r>
            <w:r/>
          </w:p>
        </w:tc>
        <w:tc>
          <w:tcPr>
            <w:shd w:val="clear" w:color="auto" w:fill="d9d9d9"/>
            <w:tcW w:w="1463" w:type="dxa"/>
            <w:vAlign w:val="center"/>
            <w:vMerge w:val="continue"/>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r>
            <w:r/>
          </w:p>
        </w:tc>
      </w:tr>
      <w:tr>
        <w:trPr>
          <w:cantSplit/>
          <w:jc w:val="center"/>
          <w:trHeight w:val="276"/>
        </w:trPr>
        <w:tc>
          <w:tcPr>
            <w:shd w:val="clear" w:color="auto" w:fill="d9d9d9"/>
            <w:tcW w:w="556"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1</w:t>
            </w:r>
            <w:r/>
          </w:p>
        </w:tc>
        <w:tc>
          <w:tcPr>
            <w:shd w:val="clear" w:color="auto" w:fill="d9d9d9"/>
            <w:tcW w:w="1275"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2</w:t>
            </w:r>
            <w:r/>
          </w:p>
        </w:tc>
        <w:tc>
          <w:tcPr>
            <w:shd w:val="clear" w:color="auto" w:fill="d9d9d9"/>
            <w:tcW w:w="3443"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3</w:t>
            </w:r>
            <w:r/>
          </w:p>
        </w:tc>
        <w:tc>
          <w:tcPr>
            <w:shd w:val="clear" w:color="auto" w:fill="d9d9d9"/>
            <w:tcW w:w="1704"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4</w:t>
            </w:r>
            <w:r/>
          </w:p>
        </w:tc>
        <w:tc>
          <w:tcPr>
            <w:shd w:val="clear" w:color="auto" w:fill="d9d9d9"/>
            <w:tcW w:w="1740"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5</w:t>
            </w:r>
            <w:r/>
          </w:p>
        </w:tc>
        <w:tc>
          <w:tcPr>
            <w:shd w:val="clear" w:color="auto" w:fill="d9d9d9"/>
            <w:tcW w:w="1463"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6</w:t>
            </w:r>
            <w:r/>
          </w:p>
        </w:tc>
      </w:tr>
      <w:tr>
        <w:trPr>
          <w:cantSplit/>
          <w:jc w:val="center"/>
          <w:trHeight w:val="63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01007</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Ртуть та її сполуки в перерахунку на ртуть</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0,0003</w:t>
            </w:r>
            <w:r/>
          </w:p>
        </w:tc>
      </w:tr>
      <w:tr>
        <w:trPr>
          <w:cantSplit/>
          <w:jc w:val="center"/>
          <w:trHeight w:val="839"/>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ru-RU"/>
              </w:rPr>
              <w:t xml:space="preserve">03000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Речовини у вигляді суспендованих твердих частинок недиференційованих за складом</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0,022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0,022</w:t>
            </w:r>
            <w:r/>
          </w:p>
        </w:tc>
        <w:tc>
          <w:tcPr>
            <w:tcW w:w="1463" w:type="dxa"/>
            <w:vAlign w:val="center"/>
            <w:vMerge w:val="restart"/>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3,0</w:t>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3</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03000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Кремнію діоксид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0,0003</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0,0003</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4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04001</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Азоту діоксид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0,075</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0,075</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1,0</w:t>
            </w:r>
            <w:r/>
          </w:p>
        </w:tc>
      </w:tr>
      <w:tr>
        <w:trPr>
          <w:cantSplit/>
          <w:jc w:val="center"/>
          <w:trHeight w:val="54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5</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04002</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Азоту 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0,1</w:t>
            </w:r>
            <w:r/>
          </w:p>
        </w:tc>
      </w:tr>
      <w:tr>
        <w:trPr>
          <w:cantSplit/>
          <w:jc w:val="center"/>
          <w:trHeight w:val="321"/>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6</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ru-RU"/>
              </w:rPr>
              <w:t xml:space="preserve">04003</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Аміак</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0,034</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0,034</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1,5</w:t>
            </w:r>
            <w:r/>
          </w:p>
        </w:tc>
      </w:tr>
      <w:tr>
        <w:trPr>
          <w:cantSplit/>
          <w:jc w:val="center"/>
          <w:trHeight w:val="343"/>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7</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06000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Оксид вуглецю</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0,012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0,012</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1,5</w:t>
            </w:r>
            <w:r/>
          </w:p>
        </w:tc>
      </w:tr>
      <w:tr>
        <w:trPr>
          <w:cantSplit/>
          <w:jc w:val="center"/>
          <w:trHeight w:val="366"/>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8</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07000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Вуглецю діоксид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44,601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44,601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500,0</w:t>
            </w:r>
            <w:r/>
          </w:p>
        </w:tc>
      </w:tr>
      <w:tr>
        <w:trPr>
          <w:cantSplit/>
          <w:jc w:val="center"/>
          <w:trHeight w:val="36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9</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10000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Моноетаноламін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0,053</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0,053</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0,3</w:t>
            </w:r>
            <w:r/>
          </w:p>
        </w:tc>
      </w:tr>
      <w:tr>
        <w:trPr>
          <w:cantSplit/>
          <w:jc w:val="center"/>
          <w:trHeight w:val="314"/>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10</w:t>
            </w:r>
            <w:r/>
          </w:p>
        </w:tc>
        <w:tc>
          <w:tcPr>
            <w:tcW w:w="1275" w:type="dxa"/>
            <w:vAlign w:val="center"/>
            <w:textDirection w:val="lrTb"/>
            <w:noWrap w:val="false"/>
          </w:tcPr>
          <w:p>
            <w:pPr>
              <w:jc w:val="center"/>
              <w:spacing w:before="20" w:after="2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11000</w:t>
            </w:r>
            <w:r/>
          </w:p>
        </w:tc>
        <w:tc>
          <w:tcPr>
            <w:tcW w:w="3443" w:type="dxa"/>
            <w:vAlign w:val="center"/>
            <w:textDirection w:val="lrTb"/>
            <w:noWrap w:val="false"/>
          </w:tcPr>
          <w:p>
            <w:pPr>
              <w:spacing w:before="60" w:after="6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1-метоксипропанол</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0,052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0,052</w:t>
            </w:r>
            <w:r/>
          </w:p>
        </w:tc>
        <w:tc>
          <w:tcPr>
            <w:tcW w:w="1463" w:type="dxa"/>
            <w:vAlign w:val="center"/>
            <w:vMerge w:val="restart"/>
            <w:textDirection w:val="lrTb"/>
            <w:noWrap w:val="false"/>
          </w:tcPr>
          <w:p>
            <w:pPr>
              <w:jc w:val="center"/>
              <w:spacing w:before="60" w:after="6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1,5</w:t>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Бутилметакрилат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0,002</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12</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Дибутилфталат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0,0001</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625"/>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13</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Масло мінеральне нафтове (веретенне, машинне, циліндрове і ін.)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0,028</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0,028</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14</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Метилметакрилат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0,004</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0,004</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15</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Спирт етиловий</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0,312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0,312</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16</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Спирт </w:t>
            </w:r>
            <w:r>
              <w:rPr>
                <w:rFonts w:ascii="Times New Roman" w:hAnsi="Times New Roman" w:cs="Times New Roman" w:eastAsia="Times New Roman"/>
                <w:sz w:val="18"/>
                <w:szCs w:val="18"/>
                <w:lang w:val="uk-UA" w:eastAsia="ru-RU"/>
              </w:rPr>
              <w:t xml:space="preserve">ізопропіловий</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0,066</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0,066</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17</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Уайт-спірит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0,014</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0,014</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289"/>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18</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11021</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Етилацетат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0,015</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0,015</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1,0</w:t>
            </w:r>
            <w:r/>
          </w:p>
        </w:tc>
      </w:tr>
      <w:tr>
        <w:trPr>
          <w:cantSplit/>
          <w:jc w:val="center"/>
          <w:trHeight w:val="28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19</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11041</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Толуол</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0,058</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0,058</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0,9</w:t>
            </w:r>
            <w:r/>
          </w:p>
        </w:tc>
      </w:tr>
      <w:tr>
        <w:trPr>
          <w:cantSplit/>
          <w:jc w:val="center"/>
          <w:trHeight w:val="135"/>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20</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12000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Метан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10,0</w:t>
            </w:r>
            <w:r/>
          </w:p>
        </w:tc>
      </w:tr>
      <w:tr>
        <w:trPr>
          <w:cantSplit/>
          <w:jc w:val="center"/>
          <w:trHeight w:val="167"/>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13000</w:t>
            </w:r>
            <w:r/>
          </w:p>
        </w:tc>
        <w:tc>
          <w:tcPr>
            <w:tcW w:w="3443" w:type="dxa"/>
            <w:vAlign w:val="center"/>
            <w:textDirection w:val="lrTb"/>
            <w:noWrap w:val="false"/>
          </w:tcPr>
          <w:p>
            <w:pPr>
              <w:spacing w:after="0" w:line="240" w:lineRule="auto"/>
              <w:rPr>
                <w:rFonts w:ascii="Times New Roman" w:hAnsi="Times New Roman" w:cs="Times New Roman" w:eastAsia="Times New Roman"/>
                <w:sz w:val="18"/>
                <w:szCs w:val="18"/>
                <w:lang w:val="uk-UA" w:eastAsia="uk-UA"/>
              </w:rPr>
            </w:pPr>
            <w:r>
              <w:rPr>
                <w:rFonts w:ascii="Times New Roman" w:hAnsi="Times New Roman" w:cs="Times New Roman" w:eastAsia="Times New Roman"/>
                <w:sz w:val="18"/>
                <w:szCs w:val="18"/>
                <w:lang w:val="uk-UA" w:eastAsia="ru-RU"/>
              </w:rPr>
              <w:t xml:space="preserve">п-~Діоксибензол (гідрохенон)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0,1</w:t>
            </w:r>
            <w:r/>
          </w:p>
        </w:tc>
      </w:tr>
      <w:tr>
        <w:trPr>
          <w:cantSplit/>
          <w:jc w:val="center"/>
          <w:trHeight w:val="213"/>
        </w:trPr>
        <w:tc>
          <w:tcPr>
            <w:gridSpan w:val="3"/>
            <w:tcBorders>
              <w:top w:val="single" w:color="auto" w:sz="4" w:space="0"/>
              <w:left w:val="single" w:color="auto" w:sz="4" w:space="0"/>
              <w:bottom w:val="single" w:color="auto" w:sz="4" w:space="0"/>
              <w:right w:val="single" w:color="auto" w:sz="4" w:space="0"/>
            </w:tcBorders>
            <w:tcW w:w="527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Усього для підприємства</w:t>
            </w:r>
            <w:r/>
          </w:p>
        </w:tc>
        <w:tc>
          <w:tcPr>
            <w:tcBorders>
              <w:top w:val="single" w:color="auto" w:sz="4" w:space="0"/>
              <w:left w:val="single" w:color="auto" w:sz="4" w:space="0"/>
              <w:bottom w:val="single" w:color="auto" w:sz="4" w:space="0"/>
              <w:right w:val="single" w:color="auto" w:sz="4" w:space="0"/>
            </w:tcBorders>
            <w:tcW w:w="170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45,349</w:t>
            </w:r>
            <w:r/>
          </w:p>
        </w:tc>
        <w:tc>
          <w:tcPr>
            <w:tcBorders>
              <w:top w:val="single" w:color="auto" w:sz="4" w:space="0"/>
              <w:left w:val="single" w:color="auto" w:sz="4" w:space="0"/>
              <w:bottom w:val="single" w:color="auto" w:sz="4" w:space="0"/>
              <w:right w:val="single" w:color="auto" w:sz="4" w:space="0"/>
            </w:tcBorders>
            <w:tcW w:w="1740"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45,349</w:t>
            </w:r>
            <w:r/>
          </w:p>
        </w:tc>
        <w:tc>
          <w:tcPr>
            <w:tcBorders>
              <w:top w:val="single" w:color="auto" w:sz="4" w:space="0"/>
              <w:left w:val="single" w:color="auto" w:sz="4" w:space="0"/>
              <w:bottom w:val="single" w:color="auto" w:sz="4" w:space="0"/>
              <w:right w:val="single" w:color="auto" w:sz="4" w:space="0"/>
            </w:tcBorders>
            <w:tcW w:w="1463"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r>
            <w:r/>
          </w:p>
        </w:tc>
      </w:tr>
      <w:tr>
        <w:trPr>
          <w:cantSplit/>
          <w:jc w:val="center"/>
        </w:trPr>
        <w:tc>
          <w:tcPr>
            <w:gridSpan w:val="6"/>
            <w:shd w:val="clear" w:color="auto" w:fill="d9d9d9"/>
            <w:tcBorders>
              <w:top w:val="single" w:color="auto" w:sz="4" w:space="0"/>
              <w:left w:val="single" w:color="auto" w:sz="4" w:space="0"/>
              <w:bottom w:val="single" w:color="auto" w:sz="4" w:space="0"/>
              <w:right w:val="single" w:color="auto" w:sz="4" w:space="0"/>
            </w:tcBorders>
            <w:tcW w:w="10181"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Найбільш поширені забруднюючі речовини</w:t>
            </w:r>
            <w:r/>
          </w:p>
        </w:tc>
      </w:tr>
      <w:tr>
        <w:trPr>
          <w:cantSplit/>
          <w:jc w:val="center"/>
          <w:trHeight w:val="839"/>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ru-RU"/>
              </w:rPr>
              <w:t xml:space="preserve">03000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Речовини у вигляді суспендованих твердих частинок недиференційованих за складом</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0,022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0,022</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3,0</w:t>
            </w:r>
            <w:r/>
          </w:p>
        </w:tc>
      </w:tr>
      <w:tr>
        <w:trPr>
          <w:cantSplit/>
          <w:jc w:val="center"/>
          <w:trHeight w:val="413"/>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04001</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Азоту діоксид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0,075</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0,075</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1,0</w:t>
            </w:r>
            <w:r/>
          </w:p>
        </w:tc>
      </w:tr>
      <w:tr>
        <w:trPr>
          <w:cantSplit/>
          <w:jc w:val="center"/>
          <w:trHeight w:val="27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3</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06000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Оксид вуглецю</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0,012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0,012</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1,5</w:t>
            </w:r>
            <w:r/>
          </w:p>
        </w:tc>
      </w:tr>
      <w:tr>
        <w:trPr>
          <w:cantSplit/>
          <w:jc w:val="center"/>
          <w:trHeight w:val="483"/>
        </w:trPr>
        <w:tc>
          <w:tcPr>
            <w:gridSpan w:val="3"/>
            <w:tcBorders>
              <w:bottom w:val="single" w:color="auto" w:sz="4" w:space="0"/>
            </w:tcBorders>
            <w:tcW w:w="5274" w:type="dxa"/>
            <w:vAlign w:val="center"/>
            <w:textDirection w:val="lrTb"/>
            <w:noWrap w:val="false"/>
          </w:tcPr>
          <w:p>
            <w:pPr>
              <w:jc w:val="right"/>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Усього:</w:t>
            </w:r>
            <w:r/>
          </w:p>
        </w:tc>
        <w:tc>
          <w:tcPr>
            <w:tcBorders>
              <w:bottom w:val="single" w:color="auto" w:sz="4" w:space="0"/>
            </w:tcBorders>
            <w:tcW w:w="170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0,109</w:t>
            </w:r>
            <w:r/>
          </w:p>
        </w:tc>
        <w:tc>
          <w:tcPr>
            <w:tcBorders>
              <w:bottom w:val="single" w:color="auto" w:sz="4" w:space="0"/>
            </w:tcBorders>
            <w:tcW w:w="1740"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0,109</w:t>
            </w:r>
            <w:r/>
          </w:p>
        </w:tc>
        <w:tc>
          <w:tcPr>
            <w:tcBorders>
              <w:bottom w:val="single" w:color="auto" w:sz="4" w:space="0"/>
            </w:tcBorders>
            <w:tcW w:w="1463"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r>
            <w:r/>
          </w:p>
        </w:tc>
      </w:tr>
      <w:tr>
        <w:trPr>
          <w:cantSplit/>
          <w:jc w:val="center"/>
          <w:trHeight w:val="280"/>
        </w:trPr>
        <w:tc>
          <w:tcPr>
            <w:gridSpan w:val="6"/>
            <w:shd w:val="clear" w:color="auto" w:fill="d9d9d9"/>
            <w:tcW w:w="10181"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Небезпечні забруднюючі речовини</w:t>
            </w:r>
            <w:r/>
          </w:p>
        </w:tc>
      </w:tr>
      <w:tr>
        <w:trPr>
          <w:cantSplit/>
          <w:jc w:val="center"/>
          <w:trHeight w:val="63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01007</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Ртуть та її сполуки в перерахунку на ртуть</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0,0003</w:t>
            </w:r>
            <w:r/>
          </w:p>
        </w:tc>
      </w:tr>
      <w:tr>
        <w:trPr>
          <w:cantSplit/>
          <w:jc w:val="center"/>
          <w:trHeight w:val="315"/>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ru-RU"/>
              </w:rPr>
              <w:t xml:space="preserve">04003</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Аміак</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0,034</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0,034</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1,5</w:t>
            </w:r>
            <w:r/>
          </w:p>
        </w:tc>
      </w:tr>
      <w:tr>
        <w:trPr>
          <w:cantSplit/>
          <w:jc w:val="center"/>
          <w:trHeight w:val="27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3</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10000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Моноетаноламін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0,053</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0,053</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0,3</w:t>
            </w:r>
            <w:r/>
          </w:p>
        </w:tc>
      </w:tr>
      <w:tr>
        <w:trPr>
          <w:cantSplit/>
          <w:jc w:val="center"/>
          <w:trHeight w:val="286"/>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11021</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Етилацетат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0,015</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0,015</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1,0</w:t>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5</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11041</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Толуол</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0,058</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0,058</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0,9</w:t>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6</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13000</w:t>
            </w:r>
            <w:r/>
          </w:p>
        </w:tc>
        <w:tc>
          <w:tcPr>
            <w:tcW w:w="3443" w:type="dxa"/>
            <w:vAlign w:val="center"/>
            <w:textDirection w:val="lrTb"/>
            <w:noWrap w:val="false"/>
          </w:tcPr>
          <w:p>
            <w:pPr>
              <w:spacing w:after="0" w:line="240" w:lineRule="auto"/>
              <w:rPr>
                <w:rFonts w:ascii="Times New Roman" w:hAnsi="Times New Roman" w:cs="Times New Roman" w:eastAsia="Times New Roman"/>
                <w:sz w:val="18"/>
                <w:szCs w:val="18"/>
                <w:lang w:val="uk-UA" w:eastAsia="uk-UA"/>
              </w:rPr>
            </w:pPr>
            <w:r>
              <w:rPr>
                <w:rFonts w:ascii="Times New Roman" w:hAnsi="Times New Roman" w:cs="Times New Roman" w:eastAsia="Times New Roman"/>
                <w:sz w:val="18"/>
                <w:szCs w:val="18"/>
                <w:lang w:val="uk-UA" w:eastAsia="ru-RU"/>
              </w:rPr>
              <w:t xml:space="preserve">п-~Діоксибензол (гідрохенон)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0,1</w:t>
            </w:r>
            <w:r/>
          </w:p>
        </w:tc>
      </w:tr>
      <w:tr>
        <w:trPr>
          <w:cantSplit/>
          <w:jc w:val="center"/>
        </w:trPr>
        <w:tc>
          <w:tcPr>
            <w:gridSpan w:val="3"/>
            <w:tcBorders>
              <w:bottom w:val="single" w:color="auto" w:sz="4" w:space="0"/>
            </w:tcBorders>
            <w:tcW w:w="5274" w:type="dxa"/>
            <w:vAlign w:val="center"/>
            <w:textDirection w:val="lrTb"/>
            <w:noWrap w:val="false"/>
          </w:tcPr>
          <w:p>
            <w:pPr>
              <w:jc w:val="right"/>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Усього</w:t>
            </w:r>
            <w:r/>
          </w:p>
        </w:tc>
        <w:tc>
          <w:tcPr>
            <w:tcBorders>
              <w:bottom w:val="single" w:color="auto" w:sz="4" w:space="0"/>
            </w:tcBorders>
            <w:tcW w:w="170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0,160</w:t>
            </w:r>
            <w:r/>
          </w:p>
        </w:tc>
        <w:tc>
          <w:tcPr>
            <w:tcBorders>
              <w:bottom w:val="single" w:color="auto" w:sz="4" w:space="0"/>
            </w:tcBorders>
            <w:tcW w:w="1740" w:type="dxa"/>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0,160</w:t>
            </w:r>
            <w:r/>
          </w:p>
        </w:tc>
        <w:tc>
          <w:tcPr>
            <w:tcBorders>
              <w:bottom w:val="single" w:color="auto" w:sz="4" w:space="0"/>
            </w:tcBorders>
            <w:tcW w:w="1463"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r>
            <w:r/>
          </w:p>
        </w:tc>
      </w:tr>
      <w:tr>
        <w:trPr>
          <w:cantSplit/>
          <w:jc w:val="center"/>
        </w:trPr>
        <w:tc>
          <w:tcPr>
            <w:gridSpan w:val="6"/>
            <w:shd w:val="clear" w:color="auto" w:fill="d9d9d9"/>
            <w:tcW w:w="10181"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Інші забруднюючі речовини, присутні у викидах об’єкта</w:t>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03000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Кремнію діоксид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0,0003</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0,0003</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w:t>
            </w:r>
            <w:r/>
          </w:p>
        </w:tc>
        <w:tc>
          <w:tcPr>
            <w:tcW w:w="1275" w:type="dxa"/>
            <w:vAlign w:val="center"/>
            <w:textDirection w:val="lrTb"/>
            <w:noWrap w:val="false"/>
          </w:tcPr>
          <w:p>
            <w:pPr>
              <w:jc w:val="center"/>
              <w:spacing w:before="20" w:after="2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11000</w:t>
            </w:r>
            <w:r/>
          </w:p>
        </w:tc>
        <w:tc>
          <w:tcPr>
            <w:tcW w:w="3443" w:type="dxa"/>
            <w:vAlign w:val="center"/>
            <w:textDirection w:val="lrTb"/>
            <w:noWrap w:val="false"/>
          </w:tcPr>
          <w:p>
            <w:pPr>
              <w:spacing w:before="60" w:after="6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1-метоксипропанол</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0,052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0,052</w:t>
            </w:r>
            <w:r/>
          </w:p>
        </w:tc>
        <w:tc>
          <w:tcPr>
            <w:tcW w:w="1463" w:type="dxa"/>
            <w:vAlign w:val="center"/>
            <w:vMerge w:val="restart"/>
            <w:textDirection w:val="lrTb"/>
            <w:noWrap w:val="false"/>
          </w:tcPr>
          <w:p>
            <w:pPr>
              <w:jc w:val="center"/>
              <w:spacing w:before="60" w:after="6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1,5</w:t>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3</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Бутилметакрилат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0,002</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Дибутилфталат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0,0001</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362"/>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5</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Масло мінеральне нафтове (веретенне, машинне, циліндрове і ін.)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0,028</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0,028</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6</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Метилметакрилат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0,004</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0,004</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7</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Спирт етиловий</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0,312</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0,312</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8</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Спирт </w:t>
            </w:r>
            <w:r>
              <w:rPr>
                <w:rFonts w:ascii="Times New Roman" w:hAnsi="Times New Roman" w:cs="Times New Roman" w:eastAsia="Times New Roman"/>
                <w:sz w:val="18"/>
                <w:szCs w:val="18"/>
                <w:lang w:val="uk-UA" w:eastAsia="ru-RU"/>
              </w:rPr>
              <w:t xml:space="preserve">ізопропіловий</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0,066</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0,066</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9</w:t>
            </w:r>
            <w:r/>
          </w:p>
        </w:tc>
        <w:tc>
          <w:tcPr>
            <w:tcW w:w="1275"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uk-UA"/>
              </w:rPr>
            </w:pPr>
            <w:r>
              <w:rPr>
                <w:rFonts w:ascii="Times New Roman" w:hAnsi="Times New Roman" w:cs="Times New Roman" w:eastAsia="Times New Roman"/>
                <w:sz w:val="20"/>
                <w:szCs w:val="20"/>
                <w:lang w:val="uk-UA" w:eastAsia="uk-UA"/>
              </w:rPr>
              <w:t xml:space="preserve">11000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18"/>
                <w:szCs w:val="18"/>
                <w:lang w:val="uk-UA" w:eastAsia="ru-RU"/>
              </w:rPr>
              <w:t xml:space="preserve">Уайт-спірит</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0,014</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18"/>
                <w:szCs w:val="18"/>
                <w:lang w:val="uk-UA" w:eastAsia="ru-RU"/>
              </w:rPr>
              <w:t xml:space="preserve">0,014</w:t>
            </w:r>
            <w:r/>
          </w:p>
        </w:tc>
        <w:tc>
          <w:tcPr>
            <w:tcW w:w="1463" w:type="dxa"/>
            <w:vAlign w:val="center"/>
            <w:vMerge w:val="continue"/>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r>
            <w:r/>
          </w:p>
        </w:tc>
      </w:tr>
      <w:tr>
        <w:trPr>
          <w:cantSplit/>
          <w:jc w:val="center"/>
          <w:trHeight w:val="508"/>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10</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12000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Метан</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10,0</w:t>
            </w:r>
            <w:r/>
          </w:p>
        </w:tc>
      </w:tr>
      <w:tr>
        <w:trPr>
          <w:cantSplit/>
          <w:jc w:val="center"/>
        </w:trPr>
        <w:tc>
          <w:tcPr>
            <w:gridSpan w:val="3"/>
            <w:tcW w:w="527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Усього</w:t>
            </w:r>
            <w:r/>
          </w:p>
        </w:tc>
        <w:tc>
          <w:tcPr>
            <w:tcW w:w="170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0,479</w:t>
            </w:r>
            <w:r/>
          </w:p>
        </w:tc>
        <w:tc>
          <w:tcPr>
            <w:tcW w:w="1740"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0,479</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r>
            <w:r/>
          </w:p>
        </w:tc>
      </w:tr>
      <w:tr>
        <w:trPr>
          <w:cantSplit/>
          <w:jc w:val="center"/>
        </w:trPr>
        <w:tc>
          <w:tcPr>
            <w:gridSpan w:val="6"/>
            <w:shd w:val="clear" w:color="auto" w:fill="d9d9d9"/>
            <w:tcW w:w="10181"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Забруднюючі речовини, для яких не встановлені ГДК (ОБРД) в атмосферному повітрі населених міст</w:t>
            </w:r>
            <w:r/>
          </w:p>
        </w:tc>
      </w:tr>
      <w:tr>
        <w:trPr>
          <w:cantSplit/>
          <w:jc w:val="center"/>
          <w:trHeight w:val="330"/>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1</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04002</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Азоту 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0,0001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0,1</w:t>
            </w:r>
            <w:r/>
          </w:p>
        </w:tc>
      </w:tr>
      <w:tr>
        <w:trPr>
          <w:cantSplit/>
          <w:jc w:val="center"/>
          <w:trHeight w:val="434"/>
        </w:trPr>
        <w:tc>
          <w:tcPr>
            <w:tcW w:w="556"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2</w:t>
            </w:r>
            <w:r/>
          </w:p>
        </w:tc>
        <w:tc>
          <w:tcPr>
            <w:tcW w:w="1275"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07000</w:t>
            </w:r>
            <w:r/>
          </w:p>
        </w:tc>
        <w:tc>
          <w:tcPr>
            <w:tcW w:w="3443" w:type="dxa"/>
            <w:vAlign w:val="center"/>
            <w:textDirection w:val="lrTb"/>
            <w:noWrap w:val="false"/>
          </w:tcPr>
          <w:p>
            <w:pP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sz w:val="20"/>
                <w:szCs w:val="20"/>
                <w:lang w:val="uk-UA" w:eastAsia="ru-RU"/>
              </w:rPr>
              <w:t xml:space="preserve">Вуглецю діоксид</w:t>
            </w:r>
            <w:r/>
          </w:p>
        </w:tc>
        <w:tc>
          <w:tcPr>
            <w:tcW w:w="1704"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44,601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44,601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Cs/>
                <w:sz w:val="20"/>
                <w:szCs w:val="20"/>
                <w:lang w:val="uk-UA" w:eastAsia="ru-RU"/>
              </w:rPr>
            </w:pPr>
            <w:r>
              <w:rPr>
                <w:rFonts w:ascii="Times New Roman" w:hAnsi="Times New Roman" w:cs="Times New Roman" w:eastAsia="Times New Roman"/>
                <w:bCs/>
                <w:sz w:val="20"/>
                <w:szCs w:val="20"/>
                <w:lang w:val="uk-UA" w:eastAsia="ru-RU"/>
              </w:rPr>
              <w:t xml:space="preserve">500,0</w:t>
            </w:r>
            <w:r/>
          </w:p>
        </w:tc>
      </w:tr>
      <w:tr>
        <w:trPr>
          <w:cantSplit/>
          <w:jc w:val="center"/>
          <w:trHeight w:val="458"/>
        </w:trPr>
        <w:tc>
          <w:tcPr>
            <w:gridSpan w:val="3"/>
            <w:tcW w:w="527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Усього</w:t>
            </w:r>
            <w:r/>
          </w:p>
        </w:tc>
        <w:tc>
          <w:tcPr>
            <w:tcW w:w="1704"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44,601</w:t>
            </w:r>
            <w:r/>
          </w:p>
        </w:tc>
        <w:tc>
          <w:tcPr>
            <w:tcW w:w="1740" w:type="dxa"/>
            <w:vAlign w:val="center"/>
            <w:textDirection w:val="lrTb"/>
            <w:noWrap w:val="false"/>
          </w:tcPr>
          <w:p>
            <w:pPr>
              <w:jc w:val="center"/>
              <w:spacing w:after="0" w:line="240"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44,601</w:t>
            </w:r>
            <w:r/>
          </w:p>
        </w:tc>
        <w:tc>
          <w:tcPr>
            <w:tcW w:w="1463" w:type="dxa"/>
            <w:vAlign w:val="center"/>
            <w:textDirection w:val="lrTb"/>
            <w:noWrap w:val="false"/>
          </w:tcPr>
          <w:p>
            <w:pPr>
              <w:jc w:val="center"/>
              <w:spacing w:after="0" w:line="240" w:lineRule="auto"/>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r>
            <w:bookmarkEnd w:id="4"/>
            <w:r/>
          </w:p>
        </w:tc>
      </w:tr>
    </w:tbl>
    <w:p>
      <w:pPr>
        <w:pStyle w:val="620"/>
        <w:ind w:firstLine="0"/>
        <w:spacing w:before="0" w:line="240" w:lineRule="auto"/>
        <w:rPr>
          <w:sz w:val="22"/>
          <w:szCs w:val="22"/>
        </w:rPr>
      </w:pPr>
      <w:r>
        <w:rPr>
          <w:b/>
          <w:sz w:val="22"/>
          <w:szCs w:val="22"/>
        </w:rPr>
        <w:t xml:space="preserve">Примітка:</w:t>
      </w:r>
      <w:r>
        <w:rPr>
          <w:sz w:val="22"/>
          <w:szCs w:val="22"/>
        </w:rPr>
        <w:t xml:space="preserve"> підприємство не звітувало за формою 2-ТП – повітря за 2023 рік, тому у графі 4 фактичні викиди прийняті на рівні потенційних.</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 таблиці 6.1 враховані всі забруднюючі речовини від стаціонарних джерел викидів підприємства.</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Характеристика установок очистки газів, їх технічний стан та ефективність роботи, параметри газопилового потоку наведені у таблиці 6.4.</w:t>
      </w:r>
      <w:r/>
    </w:p>
    <w:p>
      <w:pPr>
        <w:ind w:right="5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rPr>
          <w:rFonts w:ascii="Times New Roman" w:hAnsi="Times New Roman" w:cs="Times New Roman"/>
          <w:sz w:val="24"/>
          <w:szCs w:val="24"/>
          <w:lang w:val="uk-UA"/>
        </w:rPr>
      </w:pPr>
      <w:r>
        <w:rPr>
          <w:rFonts w:ascii="Times New Roman" w:hAnsi="Times New Roman" w:cs="Times New Roman"/>
          <w:sz w:val="24"/>
          <w:szCs w:val="24"/>
          <w:lang w:val="uk-UA"/>
        </w:rPr>
        <w:br w:type="page"/>
      </w:r>
      <w:r/>
    </w:p>
    <w:p>
      <w:pPr>
        <w:rPr>
          <w:rFonts w:ascii="Times New Roman" w:hAnsi="Times New Roman" w:cs="Times New Roman"/>
          <w:sz w:val="24"/>
          <w:szCs w:val="24"/>
          <w:lang w:val="uk-UA"/>
        </w:rPr>
        <w:sectPr>
          <w:footnotePr/>
          <w:endnotePr/>
          <w:type w:val="nextPage"/>
          <w:pgSz w:w="11906" w:h="16838" w:orient="portrait"/>
          <w:pgMar w:top="850" w:right="707" w:bottom="850" w:left="1417" w:header="708" w:footer="708" w:gutter="0"/>
          <w:cols w:num="1" w:sep="0" w:space="708" w:equalWidth="1"/>
          <w:docGrid w:linePitch="360"/>
        </w:sectPr>
      </w:pPr>
      <w:r>
        <w:rPr>
          <w:rFonts w:ascii="Times New Roman" w:hAnsi="Times New Roman" w:cs="Times New Roman"/>
          <w:sz w:val="24"/>
          <w:szCs w:val="24"/>
          <w:lang w:val="uk-UA"/>
        </w:rPr>
      </w:r>
      <w:r/>
    </w:p>
    <w:p>
      <w:pPr>
        <w:spacing w:after="0" w:line="240" w:lineRule="auto"/>
        <w:rPr>
          <w:rFonts w:ascii="Times New Roman" w:hAnsi="Times New Roman" w:cs="Times New Roman"/>
          <w:i/>
          <w:lang w:val="uk-UA"/>
        </w:rPr>
      </w:pPr>
      <w:r>
        <w:rPr>
          <w:rFonts w:ascii="Times New Roman" w:hAnsi="Times New Roman" w:cs="Times New Roman"/>
          <w:i/>
          <w:lang w:val="uk-UA"/>
        </w:rPr>
        <w:t xml:space="preserve">Таблиця 6.4 -  Характеристика устаткування очистки газів</w:t>
      </w:r>
      <w:r/>
    </w:p>
    <w:tbl>
      <w:tblPr>
        <w:tblpPr w:horzAnchor="margin" w:tblpX="-67" w:vertAnchor="text" w:tblpY="159" w:leftFromText="180" w:topFromText="0" w:rightFromText="180" w:bottomFromText="0"/>
        <w:tblW w:w="15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Look w:val="01E0" w:firstRow="1" w:lastRow="1" w:firstColumn="1" w:lastColumn="1" w:noHBand="0" w:noVBand="0"/>
      </w:tblPr>
      <w:tblGrid>
        <w:gridCol w:w="1526"/>
        <w:gridCol w:w="993"/>
        <w:gridCol w:w="993"/>
        <w:gridCol w:w="1077"/>
        <w:gridCol w:w="1756"/>
        <w:gridCol w:w="850"/>
        <w:gridCol w:w="1418"/>
        <w:gridCol w:w="992"/>
        <w:gridCol w:w="992"/>
        <w:gridCol w:w="1134"/>
        <w:gridCol w:w="992"/>
        <w:gridCol w:w="992"/>
        <w:gridCol w:w="912"/>
        <w:gridCol w:w="1134"/>
        <w:gridCol w:w="9"/>
      </w:tblGrid>
      <w:tr>
        <w:trPr>
          <w:gridAfter w:val="1"/>
        </w:trPr>
        <w:tc>
          <w:tcPr>
            <w:shd w:val="clear" w:color="auto" w:fill="d9d9d9"/>
            <w:tcW w:w="1526" w:type="dxa"/>
            <w:vAlign w:val="center"/>
            <w:vMerge w:val="restart"/>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Номер</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джерела</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викиду на</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карті-схемі</w:t>
            </w:r>
            <w:r/>
          </w:p>
        </w:tc>
        <w:tc>
          <w:tcPr>
            <w:shd w:val="clear" w:color="auto" w:fill="d9d9d9"/>
            <w:tcW w:w="993" w:type="dxa"/>
            <w:vAlign w:val="center"/>
            <w:vMerge w:val="restart"/>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Найменування</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ГОУ</w:t>
            </w:r>
            <w:r/>
          </w:p>
        </w:tc>
        <w:tc>
          <w:tcPr>
            <w:gridSpan w:val="3"/>
            <w:shd w:val="clear" w:color="auto" w:fill="d9d9d9"/>
            <w:tcW w:w="3826" w:type="dxa"/>
            <w:vAlign w:val="center"/>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Забруднюючі речовини, за якими</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проводиться газоочистка</w:t>
            </w:r>
            <w:r/>
          </w:p>
        </w:tc>
        <w:tc>
          <w:tcPr>
            <w:shd w:val="clear" w:color="auto" w:fill="d9d9d9"/>
            <w:tcW w:w="850" w:type="dxa"/>
            <w:vAlign w:val="center"/>
            <w:vMerge w:val="restart"/>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Ступень очищення</w:t>
            </w:r>
            <w:r/>
          </w:p>
        </w:tc>
        <w:tc>
          <w:tcPr>
            <w:shd w:val="clear" w:color="auto" w:fill="d9d9d9"/>
            <w:tcW w:w="1418" w:type="dxa"/>
            <w:vAlign w:val="center"/>
            <w:vMerge w:val="restart"/>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Назва та тип установки очистки газу</w:t>
            </w:r>
            <w:r/>
          </w:p>
        </w:tc>
        <w:tc>
          <w:tcPr>
            <w:gridSpan w:val="3"/>
            <w:shd w:val="clear" w:color="auto" w:fill="d9d9d9"/>
            <w:tcW w:w="3118"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На вході в ГОУ</w:t>
            </w:r>
            <w:r/>
          </w:p>
        </w:tc>
        <w:tc>
          <w:tcPr>
            <w:gridSpan w:val="3"/>
            <w:shd w:val="clear" w:color="auto" w:fill="d9d9d9"/>
            <w:tcW w:w="2896"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На виході з ГОУ</w:t>
            </w:r>
            <w:r/>
          </w:p>
        </w:tc>
        <w:tc>
          <w:tcPr>
            <w:shd w:val="clear" w:color="auto" w:fill="d9d9d9"/>
            <w:tcW w:w="1134" w:type="dxa"/>
            <w:vAlign w:val="center"/>
            <w:vMerge w:val="restart"/>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Ступінь очищення газу, %</w:t>
            </w:r>
            <w:r/>
          </w:p>
        </w:tc>
      </w:tr>
      <w:tr>
        <w:trPr>
          <w:gridAfter w:val="1"/>
        </w:trPr>
        <w:tc>
          <w:tcPr>
            <w:shd w:val="clear" w:color="auto" w:fill="d9d9d9"/>
            <w:tcW w:w="1526" w:type="dxa"/>
            <w:vMerge w:val="continue"/>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r>
            <w:r/>
          </w:p>
        </w:tc>
        <w:tc>
          <w:tcPr>
            <w:shd w:val="clear" w:color="auto" w:fill="d9d9d9"/>
            <w:tcW w:w="993" w:type="dxa"/>
            <w:vMerge w:val="continue"/>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r>
            <w:r/>
          </w:p>
        </w:tc>
        <w:tc>
          <w:tcPr>
            <w:shd w:val="clear" w:color="auto" w:fill="d9d9d9"/>
            <w:tcW w:w="993"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CAS N / CAS</w:t>
            </w:r>
            <w:r/>
          </w:p>
        </w:tc>
        <w:tc>
          <w:tcPr>
            <w:shd w:val="clear" w:color="auto" w:fill="d9d9d9"/>
            <w:tcW w:w="1077" w:type="dxa"/>
            <w:vAlign w:val="center"/>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Код</w:t>
            </w:r>
            <w:r/>
          </w:p>
        </w:tc>
        <w:tc>
          <w:tcPr>
            <w:shd w:val="clear" w:color="auto" w:fill="d9d9d9"/>
            <w:tcW w:w="1756" w:type="dxa"/>
            <w:vAlign w:val="center"/>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найменування</w:t>
            </w:r>
            <w:r/>
          </w:p>
        </w:tc>
        <w:tc>
          <w:tcPr>
            <w:shd w:val="clear" w:color="auto" w:fill="d9d9d9"/>
            <w:tcW w:w="850" w:type="dxa"/>
            <w:vMerge w:val="continue"/>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r>
            <w:r/>
          </w:p>
        </w:tc>
        <w:tc>
          <w:tcPr>
            <w:shd w:val="clear" w:color="auto" w:fill="d9d9d9"/>
            <w:tcW w:w="1418" w:type="dxa"/>
            <w:vMerge w:val="continue"/>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об'ємна витрата газопи-</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лового потоку, м3/с</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масова концен-</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трація, мг/м3</w:t>
            </w:r>
            <w:r/>
          </w:p>
        </w:tc>
        <w:tc>
          <w:tcPr>
            <w:shd w:val="clear" w:color="auto" w:fill="d9d9d9"/>
            <w:tcW w:w="1134"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масова витрата, г/с</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об'ємна витрата газопи-</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лового потоку, м3/с</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масова концен-</w:t>
            </w:r>
            <w:r/>
          </w:p>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трація, мг/м3</w:t>
            </w:r>
            <w:r/>
          </w:p>
        </w:tc>
        <w:tc>
          <w:tcPr>
            <w:shd w:val="clear" w:color="auto" w:fill="d9d9d9"/>
            <w:tcW w:w="91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масова витрата, г/с</w:t>
            </w:r>
            <w:r/>
          </w:p>
        </w:tc>
        <w:tc>
          <w:tcPr>
            <w:shd w:val="clear" w:color="auto" w:fill="d9d9d9"/>
            <w:tcW w:w="1134" w:type="dxa"/>
            <w:vMerge w:val="continue"/>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r>
            <w:r/>
          </w:p>
        </w:tc>
      </w:tr>
      <w:tr>
        <w:trPr>
          <w:gridAfter w:val="1"/>
        </w:trPr>
        <w:tc>
          <w:tcPr>
            <w:shd w:val="clear" w:color="auto" w:fill="d9d9d9"/>
            <w:tcW w:w="1526"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1</w:t>
            </w:r>
            <w:r/>
          </w:p>
        </w:tc>
        <w:tc>
          <w:tcPr>
            <w:shd w:val="clear" w:color="auto" w:fill="d9d9d9"/>
            <w:tcW w:w="993"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2</w:t>
            </w:r>
            <w:r/>
          </w:p>
        </w:tc>
        <w:tc>
          <w:tcPr>
            <w:shd w:val="clear" w:color="auto" w:fill="d9d9d9"/>
            <w:tcW w:w="993"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3</w:t>
            </w:r>
            <w:r/>
          </w:p>
        </w:tc>
        <w:tc>
          <w:tcPr>
            <w:shd w:val="clear" w:color="auto" w:fill="d9d9d9"/>
            <w:tcW w:w="1077"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4</w:t>
            </w:r>
            <w:r/>
          </w:p>
        </w:tc>
        <w:tc>
          <w:tcPr>
            <w:shd w:val="clear" w:color="auto" w:fill="d9d9d9"/>
            <w:tcW w:w="1756"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5</w:t>
            </w:r>
            <w:r/>
          </w:p>
        </w:tc>
        <w:tc>
          <w:tcPr>
            <w:shd w:val="clear" w:color="auto" w:fill="d9d9d9"/>
            <w:tcW w:w="850"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6</w:t>
            </w:r>
            <w:r/>
          </w:p>
        </w:tc>
        <w:tc>
          <w:tcPr>
            <w:shd w:val="clear" w:color="auto" w:fill="d9d9d9"/>
            <w:tcW w:w="1418"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7</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8</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9</w:t>
            </w:r>
            <w:r/>
          </w:p>
        </w:tc>
        <w:tc>
          <w:tcPr>
            <w:shd w:val="clear" w:color="auto" w:fill="d9d9d9"/>
            <w:tcW w:w="1134"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10</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11</w:t>
            </w:r>
            <w:r/>
          </w:p>
        </w:tc>
        <w:tc>
          <w:tcPr>
            <w:shd w:val="clear" w:color="auto" w:fill="d9d9d9"/>
            <w:tcW w:w="99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12</w:t>
            </w:r>
            <w:r/>
          </w:p>
        </w:tc>
        <w:tc>
          <w:tcPr>
            <w:shd w:val="clear" w:color="auto" w:fill="d9d9d9"/>
            <w:tcW w:w="912"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13</w:t>
            </w:r>
            <w:r/>
          </w:p>
        </w:tc>
        <w:tc>
          <w:tcPr>
            <w:shd w:val="clear" w:color="auto" w:fill="d9d9d9"/>
            <w:tcW w:w="1134" w:type="dxa"/>
            <w:textDirection w:val="lrTb"/>
            <w:noWrap w:val="false"/>
          </w:tcPr>
          <w:p>
            <w:pPr>
              <w:jc w:val="center"/>
              <w:spacing w:after="0" w:line="240" w:lineRule="auto"/>
              <w:rPr>
                <w:rFonts w:ascii="Times New Roman" w:hAnsi="Times New Roman" w:cs="Times New Roman"/>
                <w:b/>
                <w:bCs/>
                <w:sz w:val="16"/>
                <w:szCs w:val="16"/>
                <w:lang w:val="uk-UA" w:eastAsia="uk-UA"/>
              </w:rPr>
            </w:pPr>
            <w:r>
              <w:rPr>
                <w:rFonts w:ascii="Times New Roman" w:hAnsi="Times New Roman" w:cs="Times New Roman"/>
                <w:b/>
                <w:bCs/>
                <w:sz w:val="16"/>
                <w:szCs w:val="16"/>
                <w:lang w:val="uk-UA" w:eastAsia="uk-UA"/>
              </w:rPr>
              <w:t xml:space="preserve">14</w:t>
            </w:r>
            <w:r/>
          </w:p>
        </w:tc>
      </w:tr>
      <w:tr>
        <w:trPr>
          <w:trHeight w:val="583"/>
        </w:trPr>
        <w:tc>
          <w:tcPr>
            <w:gridSpan w:val="15"/>
            <w:shd w:val="clear" w:color="auto" w:fill="ffffff"/>
            <w:tcW w:w="15770" w:type="dxa"/>
            <w:vAlign w:val="center"/>
            <w:textDirection w:val="lrTb"/>
            <w:noWrap w:val="false"/>
          </w:tcPr>
          <w:p>
            <w:pPr>
              <w:jc w:val="center"/>
              <w:spacing w:after="0" w:line="240" w:lineRule="auto"/>
              <w:rPr>
                <w:rFonts w:ascii="Times New Roman" w:hAnsi="Times New Roman" w:cs="Times New Roman"/>
                <w:sz w:val="18"/>
                <w:szCs w:val="18"/>
                <w:lang w:val="uk-UA"/>
              </w:rPr>
            </w:pPr>
            <w:r>
              <w:rPr>
                <w:rFonts w:ascii="Times New Roman" w:hAnsi="Times New Roman" w:cs="Times New Roman"/>
                <w:sz w:val="20"/>
                <w:szCs w:val="20"/>
                <w:lang w:val="uk-UA"/>
              </w:rPr>
              <w:t xml:space="preserve">Джерела, що обладнані ПГОУ, на підприємстві відсутні, тому таблиця 6.4 не заповнюється</w:t>
            </w:r>
            <w:r/>
          </w:p>
        </w:tc>
      </w:tr>
    </w:tbl>
    <w:p>
      <w:pPr>
        <w:ind w:firstLine="426"/>
        <w:spacing w:line="276" w:lineRule="auto"/>
        <w:rPr>
          <w:rFonts w:ascii="Times New Roman" w:hAnsi="Times New Roman" w:cs="Times New Roman"/>
          <w:i/>
          <w:sz w:val="24"/>
          <w:szCs w:val="24"/>
          <w:lang w:val="uk-UA"/>
        </w:rPr>
      </w:pPr>
      <w:r>
        <w:rPr>
          <w:rFonts w:ascii="Times New Roman" w:hAnsi="Times New Roman" w:cs="Times New Roman"/>
          <w:i/>
          <w:sz w:val="24"/>
          <w:szCs w:val="24"/>
          <w:lang w:val="uk-UA"/>
        </w:rPr>
      </w:r>
      <w:r/>
    </w:p>
    <w:p>
      <w:pPr>
        <w:rPr>
          <w:rFonts w:ascii="Times New Roman" w:hAnsi="Times New Roman" w:cs="Times New Roman"/>
          <w:sz w:val="24"/>
          <w:szCs w:val="24"/>
          <w:lang w:val="uk-UA"/>
        </w:rPr>
      </w:pPr>
      <w:r>
        <w:rPr>
          <w:rFonts w:ascii="Times New Roman" w:hAnsi="Times New Roman" w:cs="Times New Roman"/>
          <w:sz w:val="24"/>
          <w:szCs w:val="24"/>
          <w:lang w:val="uk-UA"/>
        </w:rPr>
        <w:br w:type="page"/>
      </w:r>
      <w:r/>
    </w:p>
    <w:p>
      <w:pPr>
        <w:ind w:right="50" w:firstLine="567"/>
        <w:jc w:val="both"/>
        <w:spacing w:after="0" w:line="240" w:lineRule="auto"/>
        <w:rPr>
          <w:rFonts w:ascii="Times New Roman" w:hAnsi="Times New Roman" w:cs="Times New Roman"/>
          <w:sz w:val="24"/>
          <w:szCs w:val="24"/>
          <w:lang w:val="uk-UA"/>
        </w:rPr>
        <w:sectPr>
          <w:footnotePr/>
          <w:endnotePr/>
          <w:type w:val="nextPage"/>
          <w:pgSz w:w="16838" w:h="11906" w:orient="landscape"/>
          <w:pgMar w:top="1418" w:right="851" w:bottom="709" w:left="851" w:header="709" w:footer="709" w:gutter="0"/>
          <w:cols w:num="1" w:sep="0" w:space="708" w:equalWidth="1"/>
          <w:docGrid w:linePitch="360"/>
        </w:sectPr>
      </w:pPr>
      <w:r>
        <w:rPr>
          <w:rFonts w:ascii="Times New Roman" w:hAnsi="Times New Roman" w:cs="Times New Roman"/>
          <w:sz w:val="24"/>
          <w:szCs w:val="24"/>
          <w:lang w:val="uk-UA"/>
        </w:rPr>
      </w:r>
      <w:r/>
    </w:p>
    <w:p>
      <w:pPr>
        <w:ind w:right="50" w:firstLine="708"/>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Дані щодо потенційних обсягів викидів забруднюючих речови</w:t>
      </w:r>
      <w:r>
        <w:rPr>
          <w:rFonts w:ascii="Times New Roman" w:hAnsi="Times New Roman" w:cs="Times New Roman"/>
          <w:sz w:val="24"/>
          <w:szCs w:val="24"/>
          <w:lang w:val="uk-UA"/>
        </w:rPr>
        <w:t xml:space="preserve">н в атмосферне повітря стаціонарними джерелами від об’єкта / промислового майданчика та дані щодо потенційних обсягів викидів забруднюючих речовин від виробничих і технологічних процесів, технологічного устаткування (установок) наведено у таблицях 6.7, 6.8</w:t>
      </w:r>
      <w:r>
        <w:rPr>
          <w:rFonts w:ascii="Times New Roman" w:hAnsi="Times New Roman" w:cs="Times New Roman"/>
          <w:sz w:val="24"/>
          <w:szCs w:val="24"/>
          <w:lang w:val="uk-UA"/>
        </w:rPr>
        <w:t xml:space="preserve">-6.</w:t>
      </w:r>
      <w:r>
        <w:rPr>
          <w:rFonts w:ascii="Times New Roman" w:hAnsi="Times New Roman" w:cs="Times New Roman"/>
          <w:sz w:val="24"/>
          <w:szCs w:val="24"/>
          <w:lang w:val="uk-UA"/>
        </w:rPr>
        <w:t xml:space="preserve">9</w:t>
      </w:r>
      <w:r>
        <w:rPr>
          <w:rFonts w:ascii="Times New Roman" w:hAnsi="Times New Roman" w:cs="Times New Roman"/>
          <w:sz w:val="24"/>
          <w:szCs w:val="24"/>
          <w:lang w:val="uk-UA"/>
        </w:rPr>
        <w:t xml:space="preserve">.</w:t>
      </w:r>
      <w:r/>
    </w:p>
    <w:p>
      <w:pPr>
        <w:ind w:right="50" w:firstLine="708"/>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spacing w:after="0" w:line="240" w:lineRule="auto"/>
        <w:rPr>
          <w:rFonts w:ascii="Times New Roman" w:hAnsi="Times New Roman" w:cs="Times New Roman" w:eastAsia="Times New Roman"/>
          <w:i/>
          <w:iCs/>
          <w:sz w:val="20"/>
          <w:szCs w:val="20"/>
          <w:lang w:val="uk-UA" w:eastAsia="uk-UA"/>
        </w:rPr>
      </w:pPr>
      <w:r/>
      <w:bookmarkStart w:id="5" w:name="_Hlk167461793"/>
      <w:r>
        <w:rPr>
          <w:rFonts w:ascii="Times New Roman" w:hAnsi="Times New Roman" w:cs="Times New Roman" w:eastAsia="Times New Roman"/>
          <w:i/>
          <w:iCs/>
          <w:sz w:val="20"/>
          <w:szCs w:val="20"/>
          <w:lang w:val="uk-UA" w:eastAsia="uk-UA"/>
        </w:rPr>
        <w:t xml:space="preserve">Таблиця 6.7 - Сумарні потенційні обсяги викидів забруднюючих речовин та груп речовин в атмосферне повітря від підприємства</w:t>
      </w:r>
      <w:r/>
    </w:p>
    <w:tbl>
      <w:tblPr>
        <w:tblW w:w="5137" w:type="pct"/>
        <w:jc w:val="center"/>
        <w:tblCellMar>
          <w:left w:w="0" w:type="dxa"/>
          <w:right w:w="0" w:type="dxa"/>
        </w:tblCellMar>
        <w:tblLook w:val="04A0" w:firstRow="1" w:lastRow="0" w:firstColumn="1" w:lastColumn="0" w:noHBand="0" w:noVBand="1"/>
      </w:tblPr>
      <w:tblGrid>
        <w:gridCol w:w="1297"/>
        <w:gridCol w:w="6643"/>
        <w:gridCol w:w="2141"/>
      </w:tblGrid>
      <w:tr>
        <w:trPr>
          <w:jc w:val="center"/>
          <w:trHeight w:val="978"/>
        </w:trPr>
        <w:tc>
          <w:tcPr>
            <w:gridSpan w:val="2"/>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938" w:type="pct"/>
            <w:vAlign w:val="center"/>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Забруднююча речовина</w:t>
            </w:r>
            <w:r/>
          </w:p>
        </w:tc>
        <w:tc>
          <w:tcPr>
            <w:shd w:val="clear" w:color="auto" w:fill="f2f2f2"/>
            <w:tcBorders>
              <w:top w:val="single" w:color="auto" w:sz="4" w:space="0"/>
              <w:left w:val="single" w:color="auto" w:sz="4" w:space="0"/>
              <w:right w:val="single" w:color="auto" w:sz="4" w:space="0"/>
            </w:tcBorders>
            <w:tcMar>
              <w:left w:w="15" w:type="dxa"/>
              <w:top w:w="15" w:type="dxa"/>
              <w:right w:w="15" w:type="dxa"/>
              <w:bottom w:w="0" w:type="dxa"/>
            </w:tcMar>
            <w:tcW w:w="1063" w:type="pct"/>
            <w:vAlign w:val="center"/>
            <w:vMerge w:val="restart"/>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Потенційний викид забруднюючої речовини, тонн, з трьома десятковими знаками</w:t>
            </w:r>
            <w:r/>
          </w:p>
        </w:tc>
      </w:tr>
      <w:tr>
        <w:trPr>
          <w:jc w:val="center"/>
          <w:trHeight w:val="803"/>
        </w:trPr>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Код</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найменування</w:t>
            </w:r>
            <w:r/>
          </w:p>
        </w:tc>
        <w:tc>
          <w:tcPr>
            <w:shd w:val="clear" w:color="auto" w:fill="f2f2f2"/>
            <w:tcBorders>
              <w:left w:val="single" w:color="auto" w:sz="4" w:space="0"/>
              <w:bottom w:val="single" w:color="auto" w:sz="4" w:space="0"/>
              <w:right w:val="single" w:color="auto" w:sz="4" w:space="0"/>
            </w:tcBorders>
            <w:tcMar>
              <w:left w:w="15" w:type="dxa"/>
              <w:top w:w="15" w:type="dxa"/>
              <w:right w:w="15" w:type="dxa"/>
              <w:bottom w:w="0" w:type="dxa"/>
            </w:tcMar>
            <w:tcW w:w="1063" w:type="pct"/>
            <w:vAlign w:val="center"/>
            <w:vMerge w:val="continue"/>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r>
            <w:r/>
          </w:p>
        </w:tc>
      </w:tr>
      <w:tr>
        <w:trPr>
          <w:jc w:val="center"/>
          <w:trHeight w:val="285"/>
        </w:trPr>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1</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2</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76" w:lineRule="auto"/>
              <w:rPr>
                <w:rFonts w:ascii="Times New Roman" w:hAnsi="Times New Roman" w:cs="Times New Roman" w:eastAsia="Times New Roman"/>
                <w:b/>
                <w:color w:val="000000"/>
                <w:lang w:val="uk-UA"/>
              </w:rPr>
            </w:pPr>
            <w:r>
              <w:rPr>
                <w:rFonts w:ascii="Times New Roman" w:hAnsi="Times New Roman" w:cs="Times New Roman" w:eastAsia="Times New Roman"/>
                <w:b/>
                <w:color w:val="000000"/>
                <w:lang w:val="uk-UA"/>
              </w:rPr>
              <w:t xml:space="preserve">3</w:t>
            </w:r>
            <w:r/>
          </w:p>
        </w:tc>
      </w:tr>
      <w:tr>
        <w:trPr>
          <w:jc w:val="center"/>
          <w:trHeight w:val="170"/>
        </w:trPr>
        <w:tc>
          <w:tcPr>
            <w:gridSpan w:val="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938" w:type="pct"/>
            <w:vAlign w:val="center"/>
            <w:textDirection w:val="lrTb"/>
            <w:noWrap w:val="false"/>
          </w:tcPr>
          <w:p>
            <w:pPr>
              <w:jc w:val="right"/>
              <w:spacing w:before="120" w:after="0" w:line="240" w:lineRule="auto"/>
              <w:rPr>
                <w:rFonts w:ascii="Times New Roman" w:hAnsi="Times New Roman" w:cs="Times New Roman" w:eastAsia="Times New Roman"/>
                <w:b/>
                <w:i/>
                <w:lang w:val="uk-UA" w:eastAsia="ru-RU"/>
              </w:rPr>
            </w:pPr>
            <w:r>
              <w:rPr>
                <w:rFonts w:ascii="Times New Roman" w:hAnsi="Times New Roman" w:cs="Times New Roman" w:eastAsia="Times New Roman"/>
                <w:b/>
                <w:i/>
                <w:lang w:val="uk-UA" w:eastAsia="ru-RU"/>
              </w:rPr>
              <w:t xml:space="preserve">Усього для об'єкта / промислового майданчика</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b/>
                <w:i/>
                <w:lang w:val="uk-UA" w:eastAsia="ru-RU"/>
              </w:rPr>
            </w:pPr>
            <w:r>
              <w:rPr>
                <w:rFonts w:ascii="Times New Roman" w:hAnsi="Times New Roman" w:cs="Times New Roman" w:eastAsia="Times New Roman"/>
                <w:b/>
                <w:i/>
                <w:lang w:val="uk-UA" w:eastAsia="ru-RU"/>
              </w:rPr>
              <w:t xml:space="preserve">45,349</w:t>
            </w:r>
            <w:r/>
          </w:p>
        </w:tc>
      </w:tr>
      <w:tr>
        <w:trPr>
          <w:jc w:val="center"/>
          <w:trHeight w:val="506"/>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lang w:val="uk-UA" w:eastAsia="ru-RU"/>
              </w:rPr>
              <w:t xml:space="preserve">01007</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lang w:val="uk-UA" w:eastAsia="ru-RU"/>
              </w:rPr>
              <w:t xml:space="preserve">Ртуть та її сполуки (у перерахунку на ртуть)</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lang w:val="uk-UA" w:eastAsia="ru-RU"/>
              </w:rPr>
              <w:t xml:space="preserve">03000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lang w:val="uk-UA" w:eastAsia="ru-RU"/>
              </w:rPr>
              <w:t xml:space="preserve">Речовини у вигляді суспендованих твердих частинок (мікрочастинки та волокна)</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0,022</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03000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Кремнію діоксид</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04001</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Оксиди азоту (у перерахунку га діоксид азоту [NO+NO2])</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0,075</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lang w:val="uk-UA" w:eastAsia="ru-RU"/>
              </w:rPr>
              <w:t xml:space="preserve">04002</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lang w:val="uk-UA" w:eastAsia="ru-RU"/>
              </w:rPr>
              <w:t xml:space="preserve">Азоту(1) оксид [N</w:t>
            </w:r>
            <w:r>
              <w:rPr>
                <w:rFonts w:ascii="Times New Roman" w:hAnsi="Times New Roman" w:cs="Times New Roman" w:eastAsia="Times New Roman"/>
                <w:vertAlign w:val="subscript"/>
                <w:lang w:val="uk-UA" w:eastAsia="ru-RU"/>
              </w:rPr>
              <w:t xml:space="preserve">2</w:t>
            </w:r>
            <w:r>
              <w:rPr>
                <w:rFonts w:ascii="Times New Roman" w:hAnsi="Times New Roman" w:cs="Times New Roman" w:eastAsia="Times New Roman"/>
                <w:lang w:val="uk-UA" w:eastAsia="ru-RU"/>
              </w:rPr>
              <w:t xml:space="preserve">O]</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bCs/>
                <w:lang w:val="uk-UA" w:eastAsia="ru-RU"/>
              </w:rPr>
              <w:t xml:space="preserve">04003</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
                <w:bCs/>
                <w:iCs/>
                <w:lang w:val="uk-UA" w:eastAsia="ru-RU"/>
              </w:rPr>
            </w:pPr>
            <w:r>
              <w:rPr>
                <w:rFonts w:ascii="Times New Roman" w:hAnsi="Times New Roman" w:cs="Times New Roman" w:eastAsia="Times New Roman"/>
                <w:bCs/>
                <w:lang w:val="uk-UA" w:eastAsia="ru-RU"/>
              </w:rPr>
              <w:t xml:space="preserve">Аміак</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0,034</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06000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Оксид вуглецю</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0,012</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07000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Вуглецю діоксид</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44,601</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10000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Моноетаноламін</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0,053</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1-метоксипропанол</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0,052</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Метилметакрилат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0,004</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Бутилметакрилат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0,002</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Дибутилфталат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bCs/>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lang w:val="uk-UA" w:eastAsia="ru-RU"/>
              </w:rPr>
              <w:t xml:space="preserve">Уайт-спірит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0,014</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Масло мінеральне нафтове (веретенне, машинне, циліндрове і ін.)</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0,028</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10000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Моноетаноламін</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0,053</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Спирт етиловий</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0,312</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Спирт </w:t>
            </w:r>
            <w:r>
              <w:rPr>
                <w:rFonts w:ascii="Times New Roman" w:hAnsi="Times New Roman" w:cs="Times New Roman" w:eastAsia="Times New Roman"/>
                <w:lang w:val="uk-UA" w:eastAsia="ru-RU"/>
              </w:rPr>
              <w:t xml:space="preserve">ізопропіловий</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0,066</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bCs/>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lang w:val="uk-UA" w:eastAsia="ru-RU"/>
              </w:rPr>
              <w:t xml:space="preserve">Уайт-спірит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0,014</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bCs/>
                <w:lang w:val="uk-UA" w:eastAsia="ru-RU"/>
              </w:rPr>
              <w:t xml:space="preserve">11021</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lang w:val="uk-UA" w:eastAsia="ru-RU"/>
              </w:rPr>
              <w:t xml:space="preserve">Етилацетат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0,015</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bCs/>
                <w:lang w:val="uk-UA" w:eastAsia="ru-RU"/>
              </w:rPr>
              <w:t xml:space="preserve">11041</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lang w:val="uk-UA" w:eastAsia="ru-RU"/>
              </w:rPr>
              <w:t xml:space="preserve">Толуол</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0,058</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12000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Метан</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0,001</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4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13000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29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п-~Діоксибензол (гідрохенон)</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1063"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bl>
    <w:p>
      <w:pP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r>
      <w:r/>
    </w:p>
    <w:p>
      <w:pPr>
        <w:jc w:val="center"/>
        <w:spacing w:after="0" w:line="240" w:lineRule="auto"/>
        <w:rPr>
          <w:rFonts w:ascii="Times New Roman" w:hAnsi="Times New Roman" w:cs="Times New Roman" w:eastAsia="Times New Roman"/>
          <w:b/>
          <w:bCs/>
          <w:sz w:val="24"/>
          <w:szCs w:val="24"/>
          <w:lang w:val="uk-UA" w:eastAsia="uk-UA"/>
        </w:rPr>
      </w:pPr>
      <w:r>
        <w:rPr>
          <w:rFonts w:ascii="Times New Roman" w:hAnsi="Times New Roman" w:cs="Times New Roman" w:eastAsia="Times New Roman"/>
          <w:b/>
          <w:bCs/>
          <w:sz w:val="24"/>
          <w:szCs w:val="24"/>
          <w:lang w:val="uk-UA" w:eastAsia="uk-UA"/>
        </w:rPr>
        <w:t xml:space="preserve">Потенційні обсяги викидів забруднюючих речовин від виробничих та технологічних процесів, технологічного устаткування (установок)</w:t>
      </w:r>
      <w:r/>
    </w:p>
    <w:p>
      <w:pPr>
        <w:jc w:val="center"/>
        <w:spacing w:after="0" w:line="240" w:lineRule="auto"/>
        <w:rPr>
          <w:rFonts w:ascii="Times New Roman" w:hAnsi="Times New Roman" w:cs="Times New Roman" w:eastAsia="Times New Roman"/>
          <w:b/>
          <w:bCs/>
          <w:sz w:val="24"/>
          <w:szCs w:val="24"/>
          <w:lang w:val="uk-UA" w:eastAsia="uk-UA"/>
        </w:rPr>
      </w:pPr>
      <w:r>
        <w:rPr>
          <w:rFonts w:ascii="Times New Roman" w:hAnsi="Times New Roman" w:cs="Times New Roman" w:eastAsia="Times New Roman"/>
          <w:b/>
          <w:bCs/>
          <w:sz w:val="24"/>
          <w:szCs w:val="24"/>
          <w:lang w:val="uk-UA" w:eastAsia="uk-UA"/>
        </w:rPr>
      </w:r>
      <w:r/>
    </w:p>
    <w:p>
      <w:pPr>
        <w:jc w:val="both"/>
        <w:spacing w:after="0" w:line="240"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t xml:space="preserve">Найменування виробничого та  технологічного процесу, технологічного  устаткування (установки):</w:t>
      </w:r>
      <w:r/>
    </w:p>
    <w:p>
      <w:pPr>
        <w:spacing w:after="0" w:line="240"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t xml:space="preserve">Хімічна продукція / Виробництво фарб</w:t>
      </w:r>
      <w:r/>
    </w:p>
    <w:p>
      <w:pPr>
        <w:ind w:right="157" w:firstLine="709"/>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923"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Times New Roman"/>
          <w:b/>
          <w:color w:val="000000"/>
          <w:sz w:val="24"/>
          <w:szCs w:val="24"/>
          <w:u w:val="single"/>
          <w:lang w:val="uk-UA"/>
        </w:rPr>
      </w:pPr>
      <w:r>
        <w:rPr>
          <w:rFonts w:ascii="Times New Roman" w:hAnsi="Times New Roman" w:cs="Times New Roman" w:eastAsia="Times New Roman"/>
          <w:color w:val="000000"/>
          <w:sz w:val="24"/>
          <w:szCs w:val="24"/>
          <w:lang w:val="uk-UA"/>
        </w:rPr>
        <w:t xml:space="preserve">код </w:t>
      </w:r>
      <w:r>
        <w:rPr>
          <w:rFonts w:ascii="Times New Roman" w:hAnsi="Times New Roman" w:cs="Times New Roman" w:eastAsia="Times New Roman"/>
          <w:bCs/>
          <w:color w:val="000000"/>
          <w:sz w:val="24"/>
          <w:szCs w:val="24"/>
          <w:lang w:val="uk-UA"/>
        </w:rPr>
        <w:t xml:space="preserve">NFR </w:t>
      </w:r>
      <w:r>
        <w:rPr>
          <w:rFonts w:ascii="Times New Roman" w:hAnsi="Times New Roman" w:cs="Times New Roman" w:eastAsia="Times New Roman"/>
          <w:b/>
          <w:color w:val="000000"/>
          <w:sz w:val="24"/>
          <w:szCs w:val="24"/>
          <w:u w:val="single"/>
          <w:lang w:val="uk-UA"/>
        </w:rPr>
        <w:t xml:space="preserve">2.D.3.g</w:t>
      </w:r>
      <w:r/>
    </w:p>
    <w:p>
      <w:pPr>
        <w:ind w:right="157" w:firstLine="709"/>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923"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Times New Roman"/>
          <w:b/>
          <w:color w:val="000000"/>
          <w:sz w:val="24"/>
          <w:szCs w:val="24"/>
          <w:u w:val="single"/>
          <w:lang w:val="uk-UA"/>
        </w:rPr>
      </w:pPr>
      <w:r>
        <w:rPr>
          <w:rFonts w:ascii="Times New Roman" w:hAnsi="Times New Roman" w:cs="Times New Roman" w:eastAsia="Times New Roman"/>
          <w:bCs/>
          <w:color w:val="000000"/>
          <w:sz w:val="24"/>
          <w:szCs w:val="24"/>
          <w:lang w:val="uk-UA"/>
        </w:rPr>
        <w:t xml:space="preserve">код SNAP </w:t>
      </w:r>
      <w:r>
        <w:rPr>
          <w:rFonts w:ascii="Times New Roman" w:hAnsi="Times New Roman" w:cs="Times New Roman" w:eastAsia="Times New Roman"/>
          <w:b/>
          <w:color w:val="000000"/>
          <w:sz w:val="24"/>
          <w:szCs w:val="24"/>
          <w:u w:val="single"/>
          <w:lang w:val="uk-UA"/>
        </w:rPr>
        <w:t xml:space="preserve">060307</w:t>
      </w:r>
      <w:r/>
    </w:p>
    <w:p>
      <w:pPr>
        <w:jc w:val="both"/>
        <w:spacing w:after="0" w:line="240" w:lineRule="auto"/>
        <w:rPr>
          <w:rFonts w:ascii="Times New Roman" w:hAnsi="Times New Roman" w:cs="Times New Roman" w:eastAsia="Times New Roman"/>
          <w:bCs/>
          <w:i/>
          <w:iCs/>
          <w:sz w:val="20"/>
          <w:szCs w:val="20"/>
          <w:lang w:val="uk-UA" w:eastAsia="ru-RU"/>
        </w:rPr>
      </w:pPr>
      <w:r>
        <w:rPr>
          <w:rFonts w:ascii="Times New Roman" w:hAnsi="Times New Roman" w:cs="Times New Roman" w:eastAsia="Times New Roman"/>
          <w:bCs/>
          <w:i/>
          <w:iCs/>
          <w:sz w:val="20"/>
          <w:szCs w:val="20"/>
          <w:lang w:val="uk-UA" w:eastAsia="ru-RU"/>
        </w:rPr>
        <w:t xml:space="preserve">Таблиця 6.8 - Дані щодо потенційних обсягів викидів забруднюючих речовин від виробничих і технологічних процесів, технологічного устаткування (установок)</w:t>
      </w:r>
      <w:r/>
    </w:p>
    <w:tbl>
      <w:tblPr>
        <w:tblW w:w="5000" w:type="pct"/>
        <w:jc w:val="center"/>
        <w:tblCellMar>
          <w:left w:w="0" w:type="dxa"/>
          <w:right w:w="0" w:type="dxa"/>
        </w:tblCellMar>
        <w:tblLook w:val="04A0" w:firstRow="1" w:lastRow="0" w:firstColumn="1" w:lastColumn="0" w:noHBand="0" w:noVBand="1"/>
      </w:tblPr>
      <w:tblGrid>
        <w:gridCol w:w="1297"/>
        <w:gridCol w:w="6641"/>
        <w:gridCol w:w="1874"/>
      </w:tblGrid>
      <w:tr>
        <w:trPr>
          <w:jc w:val="center"/>
          <w:trHeight w:val="978"/>
        </w:trPr>
        <w:tc>
          <w:tcPr>
            <w:gridSpan w:val="2"/>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045" w:type="pct"/>
            <w:vAlign w:val="center"/>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Забруднююча речовина</w:t>
            </w:r>
            <w:r/>
          </w:p>
        </w:tc>
        <w:tc>
          <w:tcPr>
            <w:shd w:val="clear" w:color="auto" w:fill="f2f2f2"/>
            <w:tcBorders>
              <w:top w:val="single" w:color="auto" w:sz="4" w:space="0"/>
              <w:left w:val="single" w:color="auto" w:sz="4" w:space="0"/>
              <w:right w:val="single" w:color="auto" w:sz="4" w:space="0"/>
            </w:tcBorders>
            <w:tcMar>
              <w:left w:w="15" w:type="dxa"/>
              <w:top w:w="15" w:type="dxa"/>
              <w:right w:w="15" w:type="dxa"/>
              <w:bottom w:w="0" w:type="dxa"/>
            </w:tcMar>
            <w:tcW w:w="955" w:type="pct"/>
            <w:vAlign w:val="center"/>
            <w:vMerge w:val="restart"/>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Потенційний викид забруднюючої речовини, тонн, з трьома десятковими знаками</w:t>
            </w:r>
            <w:r/>
          </w:p>
        </w:tc>
      </w:tr>
      <w:tr>
        <w:trPr>
          <w:jc w:val="center"/>
          <w:trHeight w:val="978"/>
        </w:trPr>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Код</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найменування</w:t>
            </w:r>
            <w:r/>
          </w:p>
        </w:tc>
        <w:tc>
          <w:tcPr>
            <w:shd w:val="clear" w:color="auto" w:fill="f2f2f2"/>
            <w:tcBorders>
              <w:left w:val="single" w:color="auto" w:sz="4" w:space="0"/>
              <w:bottom w:val="single" w:color="auto" w:sz="4" w:space="0"/>
              <w:right w:val="single" w:color="auto" w:sz="4" w:space="0"/>
            </w:tcBorders>
            <w:tcMar>
              <w:left w:w="15" w:type="dxa"/>
              <w:top w:w="15" w:type="dxa"/>
              <w:right w:w="15" w:type="dxa"/>
              <w:bottom w:w="0" w:type="dxa"/>
            </w:tcMar>
            <w:tcW w:w="955" w:type="pct"/>
            <w:vAlign w:val="center"/>
            <w:vMerge w:val="continue"/>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r>
            <w:r/>
          </w:p>
        </w:tc>
      </w:tr>
      <w:tr>
        <w:trPr>
          <w:jc w:val="center"/>
          <w:trHeight w:val="285"/>
        </w:trPr>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1</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2</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76" w:lineRule="auto"/>
              <w:rPr>
                <w:rFonts w:ascii="Times New Roman" w:hAnsi="Times New Roman" w:cs="Times New Roman" w:eastAsia="Times New Roman"/>
                <w:b/>
                <w:color w:val="000000"/>
                <w:sz w:val="20"/>
                <w:szCs w:val="24"/>
                <w:lang w:val="uk-UA"/>
              </w:rPr>
            </w:pPr>
            <w:r>
              <w:rPr>
                <w:rFonts w:ascii="Times New Roman" w:hAnsi="Times New Roman" w:cs="Times New Roman" w:eastAsia="Times New Roman"/>
                <w:b/>
                <w:color w:val="000000"/>
                <w:sz w:val="20"/>
                <w:szCs w:val="24"/>
                <w:lang w:val="uk-UA"/>
              </w:rPr>
              <w:t xml:space="preserve">3</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03000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Речовини у вигляді суспендованих твердих частинок (мікрочастинки та волокна)</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bCs/>
                <w:iCs/>
                <w:sz w:val="20"/>
                <w:szCs w:val="20"/>
                <w:lang w:val="uk-UA" w:eastAsia="ru-RU"/>
              </w:rPr>
            </w:pPr>
            <w:r>
              <w:rPr>
                <w:rFonts w:ascii="Times New Roman" w:hAnsi="Times New Roman" w:cs="Times New Roman" w:eastAsia="Times New Roman"/>
                <w:iCs/>
                <w:lang w:val="uk-UA" w:eastAsia="ru-RU"/>
              </w:rPr>
              <w:t xml:space="preserve">0,022</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03000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Кремнію діоксид</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bCs/>
                <w:lang w:val="uk-UA" w:eastAsia="ru-RU"/>
              </w:rPr>
              <w:t xml:space="preserve">04003</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bCs/>
                <w:lang w:val="uk-UA" w:eastAsia="ru-RU"/>
              </w:rPr>
              <w:t xml:space="preserve">Аміак</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0,034</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10000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Моноетаноламін</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0,053</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1-метоксипропанол</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0,052</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Бутилметакрилат</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0,002</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Дибутилфталат</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Масло мінеральне нафтове (веретенне, машинне, циліндрове і ін.)</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0,028</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lang w:val="uk-UA" w:eastAsia="ru-RU"/>
              </w:rPr>
              <w:t xml:space="preserve">Метилметакрилат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0,004</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Спирт етиловий</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0,312</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Спирт </w:t>
            </w:r>
            <w:r>
              <w:rPr>
                <w:rFonts w:ascii="Times New Roman" w:hAnsi="Times New Roman" w:cs="Times New Roman" w:eastAsia="Times New Roman"/>
                <w:lang w:val="uk-UA" w:eastAsia="ru-RU"/>
              </w:rPr>
              <w:t xml:space="preserve">ізопропіловий</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0,066</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bCs/>
                <w:lang w:val="uk-UA" w:eastAsia="ru-RU"/>
              </w:rPr>
              <w:t xml:space="preserve">11000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Уайт-спірит</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0,014</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bCs/>
                <w:lang w:val="uk-UA" w:eastAsia="ru-RU"/>
              </w:rPr>
            </w:pPr>
            <w:r>
              <w:rPr>
                <w:rFonts w:ascii="Times New Roman" w:hAnsi="Times New Roman" w:cs="Times New Roman" w:eastAsia="Times New Roman"/>
                <w:bCs/>
                <w:lang w:val="uk-UA" w:eastAsia="ru-RU"/>
              </w:rPr>
              <w:t xml:space="preserve">11021</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lang w:val="uk-UA" w:eastAsia="ru-RU"/>
              </w:rPr>
              <w:t xml:space="preserve">Етилацетат</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0,015</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bCs/>
                <w:lang w:val="uk-UA" w:eastAsia="ru-RU"/>
              </w:rPr>
              <w:t xml:space="preserve">11041</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Толуол</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0,058</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13000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lang w:val="uk-UA" w:eastAsia="ru-RU"/>
              </w:rPr>
              <w:t xml:space="preserve">п-~Діоксибензол (гідрохенон)</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0,000</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lang w:val="uk-UA" w:eastAsia="ru-RU"/>
              </w:rPr>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lang w:val="uk-UA" w:eastAsia="ru-RU"/>
              </w:rPr>
            </w:pPr>
            <w:r>
              <w:rPr>
                <w:rFonts w:ascii="Times New Roman" w:hAnsi="Times New Roman" w:cs="Times New Roman" w:eastAsia="Times New Roman"/>
                <w:b/>
                <w:lang w:val="uk-UA" w:eastAsia="ru-RU"/>
              </w:rPr>
              <w:t xml:space="preserve">Усього за виробничим та технологічним </w:t>
            </w:r>
            <w:r>
              <w:rPr>
                <w:rFonts w:ascii="Times New Roman" w:hAnsi="Times New Roman" w:cs="Times New Roman" w:eastAsia="Times New Roman"/>
                <w:b/>
                <w:lang w:val="uk-UA" w:eastAsia="ru-RU"/>
              </w:rPr>
              <w:t xml:space="preserve">процесом</w:t>
            </w:r>
            <w:r>
              <w:rPr>
                <w:rFonts w:ascii="Times New Roman" w:hAnsi="Times New Roman" w:cs="Times New Roman" w:eastAsia="Times New Roman"/>
                <w:b/>
                <w:lang w:val="uk-UA" w:eastAsia="ru-RU"/>
              </w:rPr>
              <w:t xml:space="preserve">, технологічним устаткуванням (установкою)</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lang w:val="uk-UA" w:eastAsia="ru-RU"/>
              </w:rPr>
            </w:pPr>
            <w:r>
              <w:rPr>
                <w:rFonts w:ascii="Times New Roman" w:hAnsi="Times New Roman" w:cs="Times New Roman" w:eastAsia="Times New Roman"/>
                <w:iCs/>
                <w:lang w:val="uk-UA" w:eastAsia="ru-RU"/>
              </w:rPr>
              <w:t xml:space="preserve">0,660</w:t>
            </w:r>
            <w:r/>
          </w:p>
        </w:tc>
      </w:tr>
    </w:tbl>
    <w:p>
      <w:pPr>
        <w:jc w:val="both"/>
        <w:spacing w:after="0" w:line="240" w:lineRule="auto"/>
        <w:rPr>
          <w:rFonts w:ascii="Times New Roman" w:hAnsi="Times New Roman" w:cs="Times New Roman" w:eastAsia="Times New Roman"/>
          <w:bCs/>
          <w:i/>
          <w:iCs/>
          <w:sz w:val="20"/>
          <w:szCs w:val="20"/>
          <w:lang w:val="uk-UA" w:eastAsia="ru-RU"/>
        </w:rPr>
      </w:pPr>
      <w:r>
        <w:rPr>
          <w:rFonts w:ascii="Times New Roman" w:hAnsi="Times New Roman" w:cs="Times New Roman" w:eastAsia="Times New Roman"/>
          <w:bCs/>
          <w:i/>
          <w:iCs/>
          <w:sz w:val="20"/>
          <w:szCs w:val="20"/>
          <w:lang w:val="uk-UA" w:eastAsia="ru-RU"/>
        </w:rPr>
      </w:r>
      <w:r/>
    </w:p>
    <w:p>
      <w:pPr>
        <w:jc w:val="both"/>
        <w:spacing w:after="0" w:line="240"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br w:type="page"/>
      </w:r>
      <w:r>
        <w:rPr>
          <w:rFonts w:ascii="Times New Roman" w:hAnsi="Times New Roman" w:cs="Times New Roman" w:eastAsia="Times New Roman"/>
          <w:sz w:val="24"/>
          <w:szCs w:val="24"/>
          <w:lang w:val="uk-UA" w:eastAsia="ru-RU"/>
        </w:rPr>
        <w:t xml:space="preserve">Найменування виробничого та  технологічного процесу, технологічного  устаткування (установки):</w:t>
      </w:r>
      <w:r/>
    </w:p>
    <w:p>
      <w:pPr>
        <w:jc w:val="both"/>
        <w:spacing w:after="0" w:line="240"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t xml:space="preserve">Енергетика / регулювання процесу спалювання, Мале спалювання </w:t>
      </w:r>
      <w:r/>
    </w:p>
    <w:p>
      <w:pPr>
        <w:ind w:right="157" w:firstLine="709"/>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923"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Times New Roman"/>
          <w:b/>
          <w:color w:val="000000"/>
          <w:sz w:val="24"/>
          <w:szCs w:val="24"/>
          <w:u w:val="single"/>
          <w:lang w:val="uk-UA"/>
        </w:rPr>
      </w:pPr>
      <w:r>
        <w:rPr>
          <w:rFonts w:ascii="Times New Roman" w:hAnsi="Times New Roman" w:cs="Times New Roman" w:eastAsia="Times New Roman"/>
          <w:color w:val="000000"/>
          <w:sz w:val="24"/>
          <w:szCs w:val="24"/>
          <w:lang w:val="uk-UA"/>
        </w:rPr>
        <w:t xml:space="preserve">код </w:t>
      </w:r>
      <w:r>
        <w:rPr>
          <w:rFonts w:ascii="Times New Roman" w:hAnsi="Times New Roman" w:cs="Times New Roman" w:eastAsia="Times New Roman"/>
          <w:bCs/>
          <w:color w:val="000000"/>
          <w:sz w:val="24"/>
          <w:szCs w:val="24"/>
          <w:lang w:val="uk-UA"/>
        </w:rPr>
        <w:t xml:space="preserve">NFR </w:t>
      </w:r>
      <w:r>
        <w:rPr>
          <w:rFonts w:ascii="Times New Roman" w:hAnsi="Times New Roman" w:cs="Times New Roman" w:eastAsia="Times New Roman"/>
          <w:b/>
          <w:color w:val="000000"/>
          <w:sz w:val="24"/>
          <w:szCs w:val="24"/>
          <w:u w:val="single"/>
          <w:lang w:val="uk-UA"/>
        </w:rPr>
        <w:t xml:space="preserve">1.A.4.b.і</w:t>
      </w:r>
      <w:r/>
    </w:p>
    <w:p>
      <w:pPr>
        <w:ind w:right="157" w:firstLine="709"/>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923" w:leader="none"/>
          <w:tab w:val="left" w:pos="10992" w:leader="none"/>
          <w:tab w:val="left" w:pos="11908" w:leader="none"/>
          <w:tab w:val="left" w:pos="12824" w:leader="none"/>
          <w:tab w:val="left" w:pos="13740" w:leader="none"/>
          <w:tab w:val="left" w:pos="14656" w:leader="none"/>
        </w:tabs>
        <w:rPr>
          <w:rFonts w:ascii="Times New Roman" w:hAnsi="Times New Roman" w:cs="Times New Roman" w:eastAsia="Times New Roman"/>
          <w:b/>
          <w:color w:val="000000"/>
          <w:sz w:val="24"/>
          <w:szCs w:val="24"/>
          <w:u w:val="single"/>
          <w:lang w:val="uk-UA"/>
        </w:rPr>
      </w:pPr>
      <w:r>
        <w:rPr>
          <w:rFonts w:ascii="Times New Roman" w:hAnsi="Times New Roman" w:cs="Times New Roman" w:eastAsia="Times New Roman"/>
          <w:bCs/>
          <w:color w:val="000000"/>
          <w:sz w:val="24"/>
          <w:szCs w:val="24"/>
          <w:lang w:val="uk-UA"/>
        </w:rPr>
        <w:t xml:space="preserve">код SNAP </w:t>
      </w:r>
      <w:r>
        <w:rPr>
          <w:rFonts w:ascii="Times New Roman" w:hAnsi="Times New Roman" w:cs="Times New Roman" w:eastAsia="Times New Roman"/>
          <w:b/>
          <w:color w:val="000000"/>
          <w:sz w:val="24"/>
          <w:szCs w:val="24"/>
          <w:u w:val="single"/>
          <w:lang w:val="uk-UA"/>
        </w:rPr>
        <w:t xml:space="preserve">020103</w:t>
      </w:r>
      <w:r/>
    </w:p>
    <w:p>
      <w:pPr>
        <w:jc w:val="both"/>
        <w:spacing w:after="0" w:line="240" w:lineRule="auto"/>
        <w:rPr>
          <w:rFonts w:ascii="Times New Roman" w:hAnsi="Times New Roman" w:cs="Times New Roman" w:eastAsia="Times New Roman"/>
          <w:bCs/>
          <w:i/>
          <w:iCs/>
          <w:sz w:val="20"/>
          <w:szCs w:val="20"/>
          <w:lang w:val="uk-UA" w:eastAsia="ru-RU"/>
        </w:rPr>
      </w:pPr>
      <w:r>
        <w:rPr>
          <w:rFonts w:ascii="Times New Roman" w:hAnsi="Times New Roman" w:cs="Times New Roman" w:eastAsia="Times New Roman"/>
          <w:bCs/>
          <w:i/>
          <w:iCs/>
          <w:sz w:val="20"/>
          <w:szCs w:val="20"/>
          <w:lang w:val="uk-UA" w:eastAsia="ru-RU"/>
        </w:rPr>
        <w:t xml:space="preserve">Таблиця 6.9 - Дані щодо потенційних обсягів викидів забруднюючих речовин від виробничих і технологічних процесів, технологічного устаткування (установок)</w:t>
      </w:r>
      <w:r/>
    </w:p>
    <w:tbl>
      <w:tblPr>
        <w:tblW w:w="5000" w:type="pct"/>
        <w:jc w:val="center"/>
        <w:tblCellMar>
          <w:left w:w="0" w:type="dxa"/>
          <w:right w:w="0" w:type="dxa"/>
        </w:tblCellMar>
        <w:tblLook w:val="04A0" w:firstRow="1" w:lastRow="0" w:firstColumn="1" w:lastColumn="0" w:noHBand="0" w:noVBand="1"/>
      </w:tblPr>
      <w:tblGrid>
        <w:gridCol w:w="1297"/>
        <w:gridCol w:w="6641"/>
        <w:gridCol w:w="1874"/>
      </w:tblGrid>
      <w:tr>
        <w:trPr>
          <w:jc w:val="center"/>
          <w:trHeight w:val="611"/>
        </w:trPr>
        <w:tc>
          <w:tcPr>
            <w:gridSpan w:val="2"/>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4045" w:type="pct"/>
            <w:vAlign w:val="center"/>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Забруднююча речовина</w:t>
            </w:r>
            <w:r/>
          </w:p>
        </w:tc>
        <w:tc>
          <w:tcPr>
            <w:shd w:val="clear" w:color="auto" w:fill="f2f2f2"/>
            <w:tcBorders>
              <w:top w:val="single" w:color="auto" w:sz="4" w:space="0"/>
              <w:left w:val="single" w:color="auto" w:sz="4" w:space="0"/>
              <w:right w:val="single" w:color="auto" w:sz="4" w:space="0"/>
            </w:tcBorders>
            <w:tcMar>
              <w:left w:w="15" w:type="dxa"/>
              <w:top w:w="15" w:type="dxa"/>
              <w:right w:w="15" w:type="dxa"/>
              <w:bottom w:w="0" w:type="dxa"/>
            </w:tcMar>
            <w:tcW w:w="955" w:type="pct"/>
            <w:vAlign w:val="center"/>
            <w:vMerge w:val="restart"/>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Потенційний викид забруднюючої речовини, тонн, з трьома десятковими знаками</w:t>
            </w:r>
            <w:r/>
          </w:p>
        </w:tc>
      </w:tr>
      <w:tr>
        <w:trPr>
          <w:jc w:val="center"/>
          <w:trHeight w:val="238"/>
        </w:trPr>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Код</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найменування</w:t>
            </w:r>
            <w:r/>
          </w:p>
        </w:tc>
        <w:tc>
          <w:tcPr>
            <w:shd w:val="clear" w:color="auto" w:fill="f2f2f2"/>
            <w:tcBorders>
              <w:left w:val="single" w:color="auto" w:sz="4" w:space="0"/>
              <w:bottom w:val="single" w:color="auto" w:sz="4" w:space="0"/>
              <w:right w:val="single" w:color="auto" w:sz="4" w:space="0"/>
            </w:tcBorders>
            <w:tcMar>
              <w:left w:w="15" w:type="dxa"/>
              <w:top w:w="15" w:type="dxa"/>
              <w:right w:w="15" w:type="dxa"/>
              <w:bottom w:w="0" w:type="dxa"/>
            </w:tcMar>
            <w:tcW w:w="955" w:type="pct"/>
            <w:vAlign w:val="center"/>
            <w:vMerge w:val="continue"/>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r>
            <w:r/>
          </w:p>
        </w:tc>
      </w:tr>
      <w:tr>
        <w:trPr>
          <w:jc w:val="center"/>
          <w:trHeight w:val="285"/>
        </w:trPr>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1</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2</w:t>
            </w:r>
            <w:r/>
          </w:p>
        </w:tc>
        <w:tc>
          <w:tcPr>
            <w:shd w:val="clear" w:color="auto" w:fill="f2f2f2"/>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b/>
                <w:color w:val="000000"/>
                <w:sz w:val="20"/>
                <w:szCs w:val="20"/>
                <w:lang w:val="uk-UA"/>
              </w:rPr>
            </w:pPr>
            <w:r>
              <w:rPr>
                <w:rFonts w:ascii="Times New Roman" w:hAnsi="Times New Roman" w:cs="Times New Roman" w:eastAsia="Times New Roman"/>
                <w:b/>
                <w:color w:val="000000"/>
                <w:sz w:val="20"/>
                <w:szCs w:val="20"/>
                <w:lang w:val="uk-UA"/>
              </w:rPr>
              <w:t xml:space="preserve">3</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01007</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Ртуть та її сполуки (у перерахунку на ртуть)</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04001</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Оксиди азоту (оксид та діоксид азоту) у перерахунку на діоксид азоту</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0,075</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04002</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Азоту (1) оксид [N2O]</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0,000</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06000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Оксид вуглецю</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0,012</w:t>
            </w:r>
            <w:r/>
          </w:p>
        </w:tc>
      </w:tr>
      <w:tr>
        <w:trPr>
          <w:jc w:val="center"/>
          <w:trHeight w:val="432"/>
        </w:trPr>
        <w:tc>
          <w:tcPr>
            <w:tcBorders>
              <w:top w:val="none" w:color="000000"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07000</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Вуглецю діоксид</w:t>
            </w:r>
            <w:r/>
          </w:p>
        </w:tc>
        <w:tc>
          <w:tcPr>
            <w:tcBorders>
              <w:top w:val="none" w:color="000000"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44,601</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12000</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Метан</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0,001</w:t>
            </w:r>
            <w:r/>
          </w:p>
        </w:tc>
      </w:tr>
      <w:tr>
        <w:trPr>
          <w:jc w:val="center"/>
          <w:trHeight w:val="432"/>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0" w:type="dxa"/>
            </w:tcMar>
            <w:tcW w:w="661"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3384" w:type="pct"/>
            <w:vAlign w:val="center"/>
            <w:textDirection w:val="lrTb"/>
            <w:noWrap w:val="false"/>
          </w:tcPr>
          <w:p>
            <w:pP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b/>
                <w:sz w:val="20"/>
                <w:szCs w:val="20"/>
                <w:lang w:val="uk-UA" w:eastAsia="ru-RU"/>
              </w:rPr>
              <w:t xml:space="preserve">Усього за виробничим та технологічним </w:t>
            </w:r>
            <w:r>
              <w:rPr>
                <w:rFonts w:ascii="Times New Roman" w:hAnsi="Times New Roman" w:cs="Times New Roman" w:eastAsia="Times New Roman"/>
                <w:b/>
                <w:sz w:val="20"/>
                <w:szCs w:val="20"/>
                <w:lang w:val="uk-UA" w:eastAsia="ru-RU"/>
              </w:rPr>
              <w:t xml:space="preserve">процесом</w:t>
            </w:r>
            <w:r>
              <w:rPr>
                <w:rFonts w:ascii="Times New Roman" w:hAnsi="Times New Roman" w:cs="Times New Roman" w:eastAsia="Times New Roman"/>
                <w:b/>
                <w:sz w:val="20"/>
                <w:szCs w:val="20"/>
                <w:lang w:val="uk-UA" w:eastAsia="ru-RU"/>
              </w:rPr>
              <w:t xml:space="preserve">, технологічним устаткуванням (установкою)</w:t>
            </w:r>
            <w:r/>
          </w:p>
        </w:tc>
        <w:tc>
          <w:tcPr>
            <w:tcBorders>
              <w:top w:val="single" w:color="auto" w:sz="4" w:space="0"/>
              <w:left w:val="none" w:color="000000" w:sz="4" w:space="0"/>
              <w:bottom w:val="single" w:color="auto" w:sz="4" w:space="0"/>
              <w:right w:val="single" w:color="auto" w:sz="4" w:space="0"/>
            </w:tcBorders>
            <w:tcMar>
              <w:left w:w="15" w:type="dxa"/>
              <w:top w:w="15" w:type="dxa"/>
              <w:right w:w="15" w:type="dxa"/>
              <w:bottom w:w="0" w:type="dxa"/>
            </w:tcMar>
            <w:tcW w:w="955" w:type="pct"/>
            <w:vAlign w:val="center"/>
            <w:textDirection w:val="lrTb"/>
            <w:noWrap w:val="false"/>
          </w:tcPr>
          <w:p>
            <w:pPr>
              <w:jc w:val="center"/>
              <w:spacing w:after="0" w:line="240" w:lineRule="auto"/>
              <w:rPr>
                <w:rFonts w:ascii="Times New Roman" w:hAnsi="Times New Roman" w:cs="Times New Roman" w:eastAsia="Times New Roman"/>
                <w:iCs/>
                <w:sz w:val="20"/>
                <w:szCs w:val="20"/>
                <w:lang w:val="uk-UA" w:eastAsia="ru-RU"/>
              </w:rPr>
            </w:pPr>
            <w:r>
              <w:rPr>
                <w:rFonts w:ascii="Times New Roman" w:hAnsi="Times New Roman" w:cs="Times New Roman" w:eastAsia="Times New Roman"/>
                <w:iCs/>
                <w:sz w:val="20"/>
                <w:szCs w:val="20"/>
                <w:lang w:val="uk-UA" w:eastAsia="ru-RU"/>
              </w:rPr>
              <w:t xml:space="preserve">44,689</w:t>
            </w:r>
            <w:r/>
          </w:p>
        </w:tc>
      </w:tr>
    </w:tbl>
    <w:p>
      <w:pPr>
        <w:jc w:val="both"/>
        <w:spacing w:after="0" w:line="240" w:lineRule="auto"/>
        <w:rPr>
          <w:rFonts w:ascii="Times New Roman" w:hAnsi="Times New Roman" w:cs="Times New Roman" w:eastAsia="Times New Roman"/>
          <w:bCs/>
          <w:i/>
          <w:iCs/>
          <w:sz w:val="20"/>
          <w:szCs w:val="20"/>
          <w:lang w:val="uk-UA" w:eastAsia="ru-RU"/>
        </w:rPr>
      </w:pPr>
      <w:r>
        <w:rPr>
          <w:rFonts w:ascii="Times New Roman" w:hAnsi="Times New Roman" w:cs="Times New Roman" w:eastAsia="Times New Roman"/>
          <w:bCs/>
          <w:i/>
          <w:iCs/>
          <w:sz w:val="20"/>
          <w:szCs w:val="20"/>
          <w:lang w:val="uk-UA" w:eastAsia="ru-RU"/>
        </w:rPr>
      </w:r>
      <w:r/>
    </w:p>
    <w:p>
      <w:pPr>
        <w:rPr>
          <w:rFonts w:ascii="Times New Roman" w:hAnsi="Times New Roman" w:cs="Times New Roman"/>
          <w:sz w:val="24"/>
          <w:szCs w:val="24"/>
          <w:lang w:val="uk-UA"/>
        </w:rPr>
      </w:pPr>
      <w:r>
        <w:rPr>
          <w:rFonts w:ascii="Times New Roman" w:hAnsi="Times New Roman" w:cs="Times New Roman"/>
          <w:sz w:val="24"/>
          <w:szCs w:val="24"/>
          <w:lang w:val="uk-UA"/>
        </w:rPr>
        <w:br w:type="page"/>
      </w:r>
      <w:bookmarkEnd w:id="5"/>
      <w:r/>
    </w:p>
    <w:p>
      <w:pPr>
        <w:jc w:val="center"/>
        <w:spacing w:after="0"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Заходи щодо впровадження найкращих існуючих технологій виробництва</w:t>
      </w:r>
      <w:r/>
    </w:p>
    <w:p>
      <w:pPr>
        <w:spacing w:after="0" w:line="276" w:lineRule="auto"/>
        <w:rPr>
          <w:rFonts w:ascii="Times New Roman" w:hAnsi="Times New Roman" w:cs="Times New Roman"/>
          <w:i/>
          <w:lang w:val="uk-UA"/>
        </w:rPr>
      </w:pPr>
      <w:r>
        <w:rPr>
          <w:rFonts w:ascii="Times New Roman" w:hAnsi="Times New Roman" w:cs="Times New Roman"/>
          <w:i/>
          <w:lang w:val="uk-UA"/>
        </w:rPr>
      </w:r>
      <w:r/>
    </w:p>
    <w:p>
      <w:pPr>
        <w:ind w:firstLine="567"/>
        <w:jc w:val="both"/>
        <w:spacing w:after="0" w:line="276"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t xml:space="preserve">З</w:t>
      </w:r>
      <w:r>
        <w:rPr>
          <w:rFonts w:ascii="Times New Roman" w:hAnsi="Times New Roman" w:cs="Times New Roman" w:eastAsia="Times New Roman"/>
          <w:sz w:val="24"/>
          <w:szCs w:val="24"/>
          <w:lang w:val="uk-UA" w:eastAsia="ru-RU"/>
        </w:rPr>
        <w:t xml:space="preserve">гідно Додатку 3 до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w:t>
      </w:r>
      <w:r>
        <w:rPr>
          <w:rFonts w:ascii="Times New Roman" w:hAnsi="Times New Roman" w:cs="Times New Roman" w:eastAsia="Times New Roman"/>
          <w:sz w:val="24"/>
          <w:szCs w:val="24"/>
          <w:lang w:val="uk-UA" w:eastAsia="ru-RU"/>
        </w:rPr>
        <w:t xml:space="preserve">омадян-підприємців, виробництво та технологічне ТОВ «ПЛАНЕТА-ІНКС» належить до таких, які підлягають до впровадження найкращих доступних технологій та методів керування, а саме: п. 4., п.п. 11: «устаткування (установки) для виробництва фарб та пігментів;».</w:t>
      </w:r>
      <w:r/>
    </w:p>
    <w:p>
      <w:pPr>
        <w:ind w:firstLine="567"/>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Оскільки приземні концентрації за</w:t>
      </w:r>
      <w:r>
        <w:rPr>
          <w:rFonts w:ascii="Times New Roman" w:hAnsi="Times New Roman" w:cs="Times New Roman" w:eastAsia="Calibri"/>
          <w:sz w:val="24"/>
          <w:szCs w:val="24"/>
          <w:lang w:val="uk-UA"/>
        </w:rPr>
        <w:t xml:space="preserve">бруднюючих речовин згідно розрахунку розсіювання не перевищують на межі СЗЗ встановлені граничнодопустимі концентрації, відповідно відсутня потреба у впроваджуванні додаткових технологій та методів керування для даного промислового майданчика підприємства.</w:t>
      </w:r>
      <w:r/>
    </w:p>
    <w:p>
      <w:pPr>
        <w:spacing w:after="0" w:line="240"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r>
      <w:r/>
    </w:p>
    <w:p>
      <w:pPr>
        <w:jc w:val="both"/>
        <w:spacing w:after="0" w:line="240" w:lineRule="auto"/>
        <w:rPr>
          <w:rFonts w:ascii="Times New Roman" w:hAnsi="Times New Roman" w:cs="Times New Roman" w:eastAsia="Times New Roman"/>
          <w:i/>
          <w:sz w:val="20"/>
          <w:szCs w:val="20"/>
          <w:lang w:val="uk-UA" w:eastAsia="ru-RU"/>
        </w:rPr>
      </w:pPr>
      <w:r>
        <w:rPr>
          <w:rFonts w:ascii="Times New Roman" w:hAnsi="Times New Roman" w:cs="Times New Roman" w:eastAsia="Times New Roman"/>
          <w:i/>
          <w:sz w:val="20"/>
          <w:szCs w:val="20"/>
          <w:lang w:val="uk-UA" w:eastAsia="ru-RU"/>
        </w:rPr>
        <w:t xml:space="preserve">Таблиця 2.17 Інформація про заходи щодо впровадження найкращих доступних технологій та методів керування для виробництв та технологічного устаткування (для об'єктів першої групи)</w:t>
      </w:r>
      <w:r/>
    </w:p>
    <w:tbl>
      <w:tblPr>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2"/>
        <w:gridCol w:w="1574"/>
        <w:gridCol w:w="1209"/>
        <w:gridCol w:w="1305"/>
        <w:gridCol w:w="1781"/>
        <w:gridCol w:w="2136"/>
      </w:tblGrid>
      <w:tr>
        <w:trPr>
          <w:jc w:val="center"/>
        </w:trPr>
        <w:tc>
          <w:tcPr>
            <w:shd w:val="clear" w:color="auto" w:fill="d9d9d9"/>
            <w:tcW w:w="2287"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Код виробничого та технологічного процесу, технологічного устаткування (установки)</w:t>
            </w:r>
            <w:r/>
          </w:p>
        </w:tc>
        <w:tc>
          <w:tcPr>
            <w:shd w:val="clear" w:color="auto" w:fill="d9d9d9"/>
            <w:tcW w:w="1468"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Найменування заходу</w:t>
            </w:r>
            <w:r/>
          </w:p>
        </w:tc>
        <w:tc>
          <w:tcPr>
            <w:shd w:val="clear" w:color="auto" w:fill="d9d9d9"/>
            <w:tcW w:w="807"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Строк виконання заходу</w:t>
            </w:r>
            <w:r/>
          </w:p>
        </w:tc>
        <w:tc>
          <w:tcPr>
            <w:shd w:val="clear" w:color="auto" w:fill="d9d9d9"/>
            <w:tcW w:w="1404"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Номер джерела викиду на карті-схемі</w:t>
            </w:r>
            <w:r/>
          </w:p>
        </w:tc>
        <w:tc>
          <w:tcPr>
            <w:shd w:val="clear" w:color="auto" w:fill="d9d9d9"/>
            <w:tcW w:w="1867"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Загальний обсяг витрат за кошторисною вартістю, тис. грн</w:t>
            </w:r>
            <w:r/>
          </w:p>
        </w:tc>
        <w:tc>
          <w:tcPr>
            <w:shd w:val="clear" w:color="auto" w:fill="d9d9d9"/>
            <w:tcW w:w="2304"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Очікуване зменшення викидів забруднюючих речовин після впровадження заходу, т/рік</w:t>
            </w:r>
            <w:r/>
          </w:p>
        </w:tc>
      </w:tr>
      <w:tr>
        <w:trPr>
          <w:jc w:val="center"/>
        </w:trPr>
        <w:tc>
          <w:tcPr>
            <w:shd w:val="clear" w:color="auto" w:fill="d9d9d9"/>
            <w:tcW w:w="2287"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1</w:t>
            </w:r>
            <w:r/>
          </w:p>
        </w:tc>
        <w:tc>
          <w:tcPr>
            <w:shd w:val="clear" w:color="auto" w:fill="d9d9d9"/>
            <w:tcW w:w="1468"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2</w:t>
            </w:r>
            <w:r/>
          </w:p>
        </w:tc>
        <w:tc>
          <w:tcPr>
            <w:shd w:val="clear" w:color="auto" w:fill="d9d9d9"/>
            <w:tcW w:w="807"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3</w:t>
            </w:r>
            <w:r/>
          </w:p>
        </w:tc>
        <w:tc>
          <w:tcPr>
            <w:shd w:val="clear" w:color="auto" w:fill="d9d9d9"/>
            <w:tcW w:w="1404"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4</w:t>
            </w:r>
            <w:r/>
          </w:p>
        </w:tc>
        <w:tc>
          <w:tcPr>
            <w:shd w:val="clear" w:color="auto" w:fill="d9d9d9"/>
            <w:tcW w:w="1867"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5</w:t>
            </w:r>
            <w:r/>
          </w:p>
        </w:tc>
        <w:tc>
          <w:tcPr>
            <w:shd w:val="clear" w:color="auto" w:fill="d9d9d9"/>
            <w:tcW w:w="2304" w:type="dxa"/>
            <w:vAlign w:val="center"/>
            <w:textDirection w:val="lrTb"/>
            <w:noWrap w:val="false"/>
          </w:tcPr>
          <w:p>
            <w:pPr>
              <w:jc w:val="center"/>
              <w:spacing w:after="0" w:line="276" w:lineRule="auto"/>
              <w:rPr>
                <w:rFonts w:ascii="Times New Roman" w:hAnsi="Times New Roman" w:cs="Times New Roman" w:eastAsia="Times New Roman"/>
                <w:b/>
                <w:bCs/>
                <w:sz w:val="20"/>
                <w:szCs w:val="20"/>
                <w:lang w:val="uk-UA" w:eastAsia="ru-RU"/>
              </w:rPr>
            </w:pPr>
            <w:r>
              <w:rPr>
                <w:rFonts w:ascii="Times New Roman" w:hAnsi="Times New Roman" w:cs="Times New Roman" w:eastAsia="Times New Roman"/>
                <w:b/>
                <w:bCs/>
                <w:sz w:val="20"/>
                <w:szCs w:val="20"/>
                <w:lang w:val="uk-UA" w:eastAsia="ru-RU"/>
              </w:rPr>
              <w:t xml:space="preserve">6</w:t>
            </w:r>
            <w:r/>
          </w:p>
        </w:tc>
      </w:tr>
      <w:tr>
        <w:trPr>
          <w:jc w:val="center"/>
        </w:trPr>
        <w:tc>
          <w:tcPr>
            <w:gridSpan w:val="6"/>
            <w:tcW w:w="10137" w:type="dxa"/>
            <w:textDirection w:val="lrTb"/>
            <w:noWrap w:val="false"/>
          </w:tcPr>
          <w:p>
            <w:pPr>
              <w:jc w:val="center"/>
              <w:spacing w:after="0" w:line="276"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0"/>
                <w:szCs w:val="20"/>
                <w:lang w:val="uk-UA" w:eastAsia="ru-RU"/>
              </w:rPr>
              <w:t xml:space="preserve">Заходи щодо впровадження найкращих існуючих технологій виробництва, які не потребують надмірних витрат та найкращих доступних технологій і методів керування відсутні, тому таблиця 2.</w:t>
            </w:r>
            <w:r>
              <w:rPr>
                <w:rFonts w:ascii="Times New Roman" w:hAnsi="Times New Roman" w:cs="Times New Roman" w:eastAsia="Times New Roman"/>
                <w:sz w:val="20"/>
                <w:szCs w:val="20"/>
                <w:lang w:val="uk-UA" w:eastAsia="ru-RU"/>
              </w:rPr>
              <w:t xml:space="preserve">17</w:t>
            </w:r>
            <w:r>
              <w:rPr>
                <w:rFonts w:ascii="Times New Roman" w:hAnsi="Times New Roman" w:cs="Times New Roman" w:eastAsia="Times New Roman"/>
                <w:sz w:val="20"/>
                <w:szCs w:val="20"/>
                <w:lang w:val="uk-UA" w:eastAsia="ru-RU"/>
              </w:rPr>
              <w:t xml:space="preserve"> не заповнюється.</w:t>
            </w:r>
            <w:r/>
          </w:p>
        </w:tc>
      </w:tr>
    </w:tbl>
    <w:p>
      <w:pPr>
        <w:ind w:firstLine="567"/>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r>
      <w:r/>
    </w:p>
    <w:p>
      <w:pPr>
        <w:pStyle w:val="617"/>
        <w:rPr>
          <w:color w:val="auto"/>
        </w:rPr>
      </w:pPr>
      <w:r>
        <w:rPr>
          <w:b/>
          <w:bCs/>
          <w:color w:val="auto"/>
        </w:rPr>
        <w:t xml:space="preserve">Перелік заходів щодо скорочення викидів забруднюючих речовин (що виконані та/або потребують виконання). </w:t>
      </w:r>
      <w:r/>
    </w:p>
    <w:p>
      <w:pPr>
        <w:jc w:val="both"/>
        <w:spacing w:after="0" w:line="276" w:lineRule="auto"/>
        <w:widowControl w:val="off"/>
        <w:rPr>
          <w:rFonts w:ascii="Times New Roman" w:hAnsi="Times New Roman" w:cs="Times New Roman" w:eastAsia="Times New Roman"/>
          <w:bCs/>
          <w:sz w:val="24"/>
          <w:szCs w:val="24"/>
          <w:u w:val="single"/>
          <w:lang w:val="uk-UA" w:eastAsia="ru-RU"/>
        </w:rPr>
      </w:pPr>
      <w:r>
        <w:rPr>
          <w:rFonts w:ascii="Times New Roman" w:hAnsi="Times New Roman" w:cs="Times New Roman" w:eastAsia="Times New Roman"/>
          <w:bCs/>
          <w:sz w:val="24"/>
          <w:szCs w:val="24"/>
          <w:lang w:val="uk-UA" w:eastAsia="ru-RU"/>
        </w:rPr>
        <w:tab/>
      </w:r>
      <w:r>
        <w:rPr>
          <w:rFonts w:ascii="Times New Roman" w:hAnsi="Times New Roman" w:cs="Times New Roman" w:eastAsia="Times New Roman"/>
          <w:bCs/>
          <w:sz w:val="24"/>
          <w:szCs w:val="24"/>
          <w:u w:val="single"/>
          <w:lang w:val="uk-UA" w:eastAsia="ru-RU"/>
        </w:rPr>
        <w:t xml:space="preserve">1. Заходи щодо досягнення встановлених нормативів граничнодопустимих викидів для найбільш поширених і небезпечних забруднюючих речовин.</w:t>
      </w:r>
      <w:r/>
    </w:p>
    <w:p>
      <w:pPr>
        <w:ind w:firstLine="708"/>
        <w:jc w:val="both"/>
        <w:spacing w:before="120" w:after="0" w:line="276" w:lineRule="auto"/>
        <w:widowControl w:val="off"/>
        <w:rPr>
          <w:rFonts w:ascii="Times New Roman" w:hAnsi="Times New Roman" w:cs="Times New Roman" w:eastAsia="Times New Roman"/>
          <w:sz w:val="24"/>
          <w:szCs w:val="24"/>
          <w:lang w:val="uk-UA" w:eastAsia="ru-RU"/>
        </w:rPr>
      </w:pPr>
      <w:r>
        <w:rPr>
          <w:rFonts w:ascii="Times New Roman" w:hAnsi="Times New Roman" w:cs="Times New Roman" w:eastAsia="Times New Roman"/>
          <w:bCs/>
          <w:sz w:val="24"/>
          <w:szCs w:val="24"/>
          <w:lang w:val="uk-UA" w:eastAsia="ru-RU"/>
        </w:rPr>
        <w:t xml:space="preserve">Згідно даних документів  викиди забруднюючих речовин не перевищують встановлені нормативи граничнодопустимих викидів відповідно до </w:t>
      </w:r>
      <w:r>
        <w:rPr>
          <w:rFonts w:ascii="Times New Roman" w:hAnsi="Times New Roman" w:cs="Times New Roman" w:eastAsia="Times New Roman"/>
          <w:sz w:val="24"/>
          <w:szCs w:val="24"/>
          <w:lang w:val="uk-UA" w:eastAsia="ru-RU"/>
        </w:rPr>
        <w:t xml:space="preserve">“Нормативів граничнодопустимих</w:t>
      </w:r>
      <w:r>
        <w:rPr>
          <w:rFonts w:ascii="Times New Roman" w:hAnsi="Times New Roman" w:cs="Times New Roman" w:eastAsia="Times New Roman"/>
          <w:sz w:val="24"/>
          <w:szCs w:val="24"/>
          <w:lang w:val="uk-UA" w:eastAsia="ru-RU"/>
        </w:rPr>
        <w:t xml:space="preserve"> викидів забруднюючих речовин зі стаціонарних джерел” затверджених наказом Міністерства охорони навколишнього середовища України від 27 червня 2006 року №309, тому заходи щодо досягнення встановлених нормативів граничнодопустимих викидів не встановлюються.</w:t>
      </w:r>
      <w:r/>
    </w:p>
    <w:p>
      <w:pPr>
        <w:spacing w:after="0" w:line="360" w:lineRule="auto"/>
        <w:rPr>
          <w:rFonts w:ascii="Times New Roman" w:hAnsi="Times New Roman" w:cs="Times New Roman" w:eastAsia="Times New Roman"/>
          <w:bCs/>
          <w:i/>
          <w:iCs/>
          <w:sz w:val="20"/>
          <w:szCs w:val="20"/>
          <w:lang w:val="uk-UA" w:eastAsia="ru-RU"/>
        </w:rPr>
      </w:pPr>
      <w:r>
        <w:rPr>
          <w:rFonts w:ascii="Times New Roman" w:hAnsi="Times New Roman" w:cs="Times New Roman" w:eastAsia="Times New Roman"/>
          <w:bCs/>
          <w:i/>
          <w:iCs/>
          <w:sz w:val="20"/>
          <w:szCs w:val="20"/>
          <w:lang w:val="uk-UA" w:eastAsia="ru-RU"/>
        </w:rPr>
        <w:t xml:space="preserve">Таблиця 10.1 - Заходи відносно скорочення викидів забруднюючих речовин </w:t>
      </w:r>
      <w:r/>
    </w:p>
    <w:tbl>
      <w:tblPr>
        <w:tblW w:w="10080" w:type="dxa"/>
        <w:tblInd w:w="93" w:type="dxa"/>
        <w:tblLook w:val="04A0" w:firstRow="1" w:lastRow="0" w:firstColumn="1" w:lastColumn="0" w:noHBand="0" w:noVBand="1"/>
      </w:tblPr>
      <w:tblGrid>
        <w:gridCol w:w="1789"/>
        <w:gridCol w:w="1719"/>
        <w:gridCol w:w="1327"/>
        <w:gridCol w:w="1134"/>
        <w:gridCol w:w="1482"/>
        <w:gridCol w:w="2838"/>
      </w:tblGrid>
      <w:tr>
        <w:trPr>
          <w:trHeight w:val="20"/>
        </w:trPr>
        <w:tc>
          <w:tcPr>
            <w:shd w:val="clear" w:color="auto" w:fill="d9d9d9"/>
            <w:tcBorders>
              <w:top w:val="single" w:color="auto" w:sz="4" w:space="0"/>
              <w:left w:val="single" w:color="auto" w:sz="4" w:space="0"/>
              <w:bottom w:val="single" w:color="auto" w:sz="4" w:space="0"/>
              <w:right w:val="single" w:color="auto" w:sz="4" w:space="0"/>
            </w:tcBorders>
            <w:tcW w:w="1789" w:type="dxa"/>
            <w:vAlign w:val="center"/>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Код виробничого і технологічного процесу, технологічного устаткування (установки)</w:t>
            </w:r>
            <w:r/>
          </w:p>
        </w:tc>
        <w:tc>
          <w:tcPr>
            <w:shd w:val="clear" w:color="auto" w:fill="d9d9d9"/>
            <w:tcBorders>
              <w:top w:val="single" w:color="auto" w:sz="4" w:space="0"/>
              <w:left w:val="single" w:color="auto" w:sz="4" w:space="0"/>
              <w:bottom w:val="single" w:color="auto" w:sz="4" w:space="0"/>
              <w:right w:val="single" w:color="auto" w:sz="4" w:space="0"/>
            </w:tcBorders>
            <w:tcW w:w="1719" w:type="dxa"/>
            <w:vAlign w:val="center"/>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Найменування заходу</w:t>
            </w:r>
            <w:r/>
          </w:p>
        </w:tc>
        <w:tc>
          <w:tcPr>
            <w:shd w:val="clear" w:color="auto" w:fill="d9d9d9"/>
            <w:tcBorders>
              <w:top w:val="single" w:color="auto" w:sz="4" w:space="0"/>
              <w:left w:val="single" w:color="auto" w:sz="4" w:space="0"/>
              <w:bottom w:val="single" w:color="auto" w:sz="4" w:space="0"/>
              <w:right w:val="single" w:color="auto" w:sz="4" w:space="0"/>
            </w:tcBorders>
            <w:tcW w:w="1327" w:type="dxa"/>
            <w:vAlign w:val="center"/>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Строк виконання заходу</w:t>
            </w:r>
            <w:r/>
          </w:p>
        </w:tc>
        <w:tc>
          <w:tcPr>
            <w:shd w:val="clear" w:color="auto" w:fill="d9d9d9"/>
            <w:tcBorders>
              <w:top w:val="single" w:color="auto" w:sz="4" w:space="0"/>
              <w:left w:val="single" w:color="auto" w:sz="4" w:space="0"/>
              <w:bottom w:val="single" w:color="auto" w:sz="4" w:space="0"/>
              <w:right w:val="single" w:color="auto" w:sz="4" w:space="0"/>
            </w:tcBorders>
            <w:tcW w:w="1134" w:type="dxa"/>
            <w:vAlign w:val="center"/>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Номер джерела викиду на карті-схемі</w:t>
            </w:r>
            <w:r/>
          </w:p>
        </w:tc>
        <w:tc>
          <w:tcPr>
            <w:shd w:val="clear" w:color="auto" w:fill="d9d9d9"/>
            <w:tcBorders>
              <w:top w:val="single" w:color="auto" w:sz="4" w:space="0"/>
              <w:left w:val="single" w:color="auto" w:sz="4" w:space="0"/>
              <w:bottom w:val="single" w:color="auto" w:sz="4" w:space="0"/>
              <w:right w:val="single" w:color="auto" w:sz="4" w:space="0"/>
            </w:tcBorders>
            <w:tcW w:w="1273" w:type="dxa"/>
            <w:vAlign w:val="center"/>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Загальний обсяг витрат за кошторисною вартістю, тис. грн.</w:t>
            </w:r>
            <w:r/>
          </w:p>
        </w:tc>
        <w:tc>
          <w:tcPr>
            <w:shd w:val="clear" w:color="auto" w:fill="d9d9d9"/>
            <w:tcBorders>
              <w:top w:val="single" w:color="auto" w:sz="4" w:space="0"/>
              <w:left w:val="single" w:color="auto" w:sz="4" w:space="0"/>
              <w:bottom w:val="single" w:color="auto" w:sz="4" w:space="0"/>
              <w:right w:val="single" w:color="auto" w:sz="4" w:space="0"/>
            </w:tcBorders>
            <w:tcW w:w="2838" w:type="dxa"/>
            <w:vAlign w:val="center"/>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Очікуване зменшення викидів забруднюючих речовин після впровадження заходу, т/рік</w:t>
            </w:r>
            <w:r/>
          </w:p>
        </w:tc>
      </w:tr>
      <w:tr>
        <w:trPr>
          <w:trHeight w:val="20"/>
        </w:trPr>
        <w:tc>
          <w:tcPr>
            <w:shd w:val="clear" w:color="auto" w:fill="d9d9d9"/>
            <w:tcBorders>
              <w:top w:val="single" w:color="auto" w:sz="4" w:space="0"/>
              <w:left w:val="single" w:color="auto" w:sz="4" w:space="0"/>
              <w:bottom w:val="single" w:color="auto" w:sz="4" w:space="0"/>
              <w:right w:val="single" w:color="auto" w:sz="4" w:space="0"/>
            </w:tcBorders>
            <w:tcW w:w="1789" w:type="dxa"/>
            <w:vAlign w:val="bottom"/>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1</w:t>
            </w:r>
            <w:r/>
          </w:p>
        </w:tc>
        <w:tc>
          <w:tcPr>
            <w:shd w:val="clear" w:color="auto" w:fill="d9d9d9"/>
            <w:tcBorders>
              <w:top w:val="single" w:color="auto" w:sz="4" w:space="0"/>
              <w:left w:val="single" w:color="auto" w:sz="4" w:space="0"/>
              <w:bottom w:val="single" w:color="auto" w:sz="4" w:space="0"/>
              <w:right w:val="single" w:color="auto" w:sz="4" w:space="0"/>
            </w:tcBorders>
            <w:tcW w:w="1719" w:type="dxa"/>
            <w:vAlign w:val="bottom"/>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2</w:t>
            </w:r>
            <w:r/>
          </w:p>
        </w:tc>
        <w:tc>
          <w:tcPr>
            <w:shd w:val="clear" w:color="auto" w:fill="d9d9d9"/>
            <w:tcBorders>
              <w:top w:val="single" w:color="auto" w:sz="4" w:space="0"/>
              <w:left w:val="single" w:color="auto" w:sz="4" w:space="0"/>
              <w:bottom w:val="single" w:color="auto" w:sz="4" w:space="0"/>
              <w:right w:val="single" w:color="auto" w:sz="4" w:space="0"/>
            </w:tcBorders>
            <w:tcW w:w="1327" w:type="dxa"/>
            <w:vAlign w:val="bottom"/>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3</w:t>
            </w:r>
            <w:r/>
          </w:p>
        </w:tc>
        <w:tc>
          <w:tcPr>
            <w:shd w:val="clear" w:color="auto" w:fill="d9d9d9"/>
            <w:tcBorders>
              <w:top w:val="single" w:color="auto" w:sz="4" w:space="0"/>
              <w:left w:val="single" w:color="auto" w:sz="4" w:space="0"/>
              <w:bottom w:val="single" w:color="auto" w:sz="4" w:space="0"/>
              <w:right w:val="single" w:color="auto" w:sz="4" w:space="0"/>
            </w:tcBorders>
            <w:tcW w:w="1134" w:type="dxa"/>
            <w:vAlign w:val="bottom"/>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4</w:t>
            </w:r>
            <w:r/>
          </w:p>
        </w:tc>
        <w:tc>
          <w:tcPr>
            <w:shd w:val="clear" w:color="auto" w:fill="d9d9d9"/>
            <w:tcBorders>
              <w:top w:val="single" w:color="auto" w:sz="4" w:space="0"/>
              <w:left w:val="single" w:color="auto" w:sz="4" w:space="0"/>
              <w:bottom w:val="single" w:color="auto" w:sz="4" w:space="0"/>
              <w:right w:val="single" w:color="auto" w:sz="4" w:space="0"/>
            </w:tcBorders>
            <w:tcW w:w="1273" w:type="dxa"/>
            <w:vAlign w:val="bottom"/>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5</w:t>
            </w:r>
            <w:r/>
          </w:p>
        </w:tc>
        <w:tc>
          <w:tcPr>
            <w:shd w:val="clear" w:color="auto" w:fill="d9d9d9"/>
            <w:tcBorders>
              <w:top w:val="single" w:color="auto" w:sz="4" w:space="0"/>
              <w:left w:val="single" w:color="auto" w:sz="4" w:space="0"/>
              <w:bottom w:val="single" w:color="auto" w:sz="4" w:space="0"/>
              <w:right w:val="single" w:color="auto" w:sz="4" w:space="0"/>
            </w:tcBorders>
            <w:tcW w:w="2838" w:type="dxa"/>
            <w:vAlign w:val="bottom"/>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6</w:t>
            </w:r>
            <w:r/>
          </w:p>
        </w:tc>
      </w:tr>
      <w:tr>
        <w:trPr>
          <w:trHeight w:val="20"/>
        </w:trPr>
        <w:tc>
          <w:tcPr>
            <w:shd w:val="clear" w:color="auto" w:fill="ffffff"/>
            <w:tcBorders>
              <w:top w:val="single" w:color="auto" w:sz="4" w:space="0"/>
              <w:left w:val="single" w:color="auto" w:sz="4" w:space="0"/>
              <w:bottom w:val="single" w:color="auto" w:sz="4" w:space="0"/>
              <w:right w:val="single" w:color="auto" w:sz="4" w:space="0"/>
            </w:tcBorders>
            <w:tcW w:w="1789" w:type="dxa"/>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1719" w:type="dxa"/>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1327" w:type="dxa"/>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1134" w:type="dxa"/>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1273" w:type="dxa"/>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2838" w:type="dxa"/>
            <w:textDirection w:val="lrTb"/>
            <w:noWrap/>
          </w:tcPr>
          <w:p>
            <w:pPr>
              <w:jc w:val="center"/>
              <w:spacing w:after="0" w:line="240" w:lineRule="auto"/>
              <w:widowControl w:val="off"/>
              <w:rPr>
                <w:rFonts w:ascii="Times New Roman" w:hAnsi="Times New Roman" w:cs="Times New Roman" w:eastAsia="Times New Roman"/>
                <w:b/>
                <w:sz w:val="20"/>
                <w:szCs w:val="20"/>
                <w:lang w:val="uk-UA" w:eastAsia="ru-RU"/>
              </w:rPr>
            </w:pPr>
            <w:r>
              <w:rPr>
                <w:rFonts w:ascii="Times New Roman" w:hAnsi="Times New Roman" w:cs="Times New Roman" w:eastAsia="Times New Roman"/>
                <w:b/>
                <w:sz w:val="20"/>
                <w:szCs w:val="20"/>
                <w:lang w:val="uk-UA" w:eastAsia="ru-RU"/>
              </w:rPr>
              <w:t xml:space="preserve">-</w:t>
            </w:r>
            <w:r/>
          </w:p>
        </w:tc>
      </w:tr>
    </w:tbl>
    <w:p>
      <w:pPr>
        <w:ind w:firstLine="567"/>
        <w:jc w:val="both"/>
        <w:spacing w:after="0" w:line="36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p>
      <w:pPr>
        <w:jc w:val="both"/>
        <w:spacing w:after="0" w:line="276" w:lineRule="auto"/>
        <w:widowControl w:val="off"/>
        <w:rPr>
          <w:rFonts w:ascii="Times New Roman" w:hAnsi="Times New Roman" w:cs="Times New Roman" w:eastAsia="Times New Roman"/>
          <w:bCs/>
          <w:sz w:val="24"/>
          <w:szCs w:val="24"/>
          <w:u w:val="single"/>
          <w:lang w:val="uk-UA" w:eastAsia="ru-RU"/>
        </w:rPr>
      </w:pPr>
      <w:r>
        <w:rPr>
          <w:rFonts w:ascii="Times New Roman" w:hAnsi="Times New Roman" w:cs="Times New Roman" w:eastAsia="Times New Roman"/>
          <w:bCs/>
          <w:sz w:val="24"/>
          <w:szCs w:val="24"/>
          <w:u w:val="single"/>
          <w:lang w:val="uk-UA" w:eastAsia="ru-RU"/>
        </w:rPr>
        <w:t xml:space="preserve">2 Заходи щодо запобігання перевищенню встановлених нормативів граничнодопустимих викидів у процесі виробництва.</w:t>
      </w:r>
      <w:r/>
    </w:p>
    <w:p>
      <w:pPr>
        <w:ind w:firstLine="709"/>
        <w:jc w:val="both"/>
        <w:spacing w:after="0" w:line="276" w:lineRule="auto"/>
        <w:widowControl w:val="off"/>
        <w:rPr>
          <w:rFonts w:ascii="Times New Roman" w:hAnsi="Times New Roman" w:cs="Times New Roman" w:eastAsia="Times New Roman"/>
          <w:bCs/>
          <w:sz w:val="24"/>
          <w:szCs w:val="24"/>
          <w:lang w:val="uk-UA" w:eastAsia="ru-RU"/>
        </w:rPr>
      </w:pPr>
      <w:r>
        <w:rPr>
          <w:rFonts w:ascii="Times New Roman" w:hAnsi="Times New Roman" w:cs="Times New Roman" w:eastAsia="Times New Roman"/>
          <w:bCs/>
          <w:sz w:val="24"/>
          <w:szCs w:val="24"/>
          <w:lang w:val="uk-UA" w:eastAsia="ru-RU"/>
        </w:rPr>
        <w:t xml:space="preserve">При дотриманні вимог техніки безпеки та умов, викладених у розділі 2.13.1 цього документу викиди забруднюючих речовин підприємством не будуть перевищувати встановлені нормативи граничнодопустимих викидів. Заходи не встановлюються.</w:t>
      </w:r>
      <w:r/>
    </w:p>
    <w:p>
      <w:pPr>
        <w:jc w:val="both"/>
        <w:spacing w:after="0" w:line="276" w:lineRule="auto"/>
        <w:widowControl w:val="off"/>
        <w:rPr>
          <w:rFonts w:ascii="Times New Roman" w:hAnsi="Times New Roman" w:cs="Times New Roman" w:eastAsia="Times New Roman"/>
          <w:bCs/>
          <w:sz w:val="24"/>
          <w:szCs w:val="24"/>
          <w:u w:val="single"/>
          <w:lang w:val="uk-UA" w:eastAsia="ru-RU"/>
        </w:rPr>
      </w:pPr>
      <w:r>
        <w:rPr>
          <w:rFonts w:ascii="Times New Roman" w:hAnsi="Times New Roman" w:cs="Times New Roman" w:eastAsia="Times New Roman"/>
          <w:bCs/>
          <w:sz w:val="24"/>
          <w:szCs w:val="24"/>
          <w:u w:val="single"/>
          <w:lang w:val="uk-UA" w:eastAsia="ru-RU"/>
        </w:rPr>
        <w:t xml:space="preserve">3 Заходи щодо обмеження обсягів залпових викидів забруднюючих речовин в атмосферне </w:t>
      </w:r>
      <w:r>
        <w:rPr>
          <w:rFonts w:ascii="Times New Roman" w:hAnsi="Times New Roman" w:cs="Times New Roman" w:eastAsia="Times New Roman"/>
          <w:bCs/>
          <w:sz w:val="24"/>
          <w:szCs w:val="24"/>
          <w:u w:val="single"/>
          <w:lang w:val="uk-UA" w:eastAsia="ru-RU"/>
        </w:rPr>
        <w:t xml:space="preserve">повітря.</w:t>
      </w:r>
      <w:r/>
    </w:p>
    <w:p>
      <w:pPr>
        <w:ind w:firstLine="708"/>
        <w:jc w:val="both"/>
        <w:spacing w:after="0" w:line="276" w:lineRule="auto"/>
        <w:widowControl w:val="off"/>
        <w:rPr>
          <w:rFonts w:ascii="Times New Roman" w:hAnsi="Times New Roman" w:cs="Times New Roman" w:eastAsia="Times New Roman"/>
          <w:bCs/>
          <w:sz w:val="24"/>
          <w:szCs w:val="24"/>
          <w:lang w:val="uk-UA" w:eastAsia="ru-RU"/>
        </w:rPr>
      </w:pPr>
      <w:r>
        <w:rPr>
          <w:rFonts w:ascii="Times New Roman" w:hAnsi="Times New Roman" w:cs="Times New Roman" w:eastAsia="Times New Roman"/>
          <w:bCs/>
          <w:sz w:val="24"/>
          <w:szCs w:val="24"/>
          <w:lang w:val="uk-UA" w:eastAsia="ru-RU"/>
        </w:rPr>
        <w:t xml:space="preserve">Джерела залпових викидів відсутні, тому заходи не передбачаються.</w:t>
      </w:r>
      <w:r/>
    </w:p>
    <w:p>
      <w:pPr>
        <w:jc w:val="both"/>
        <w:spacing w:after="0" w:line="276" w:lineRule="auto"/>
        <w:widowControl w:val="off"/>
        <w:rPr>
          <w:rFonts w:ascii="Times New Roman" w:hAnsi="Times New Roman" w:cs="Times New Roman" w:eastAsia="Times New Roman"/>
          <w:bCs/>
          <w:sz w:val="24"/>
          <w:szCs w:val="24"/>
          <w:u w:val="single"/>
          <w:lang w:val="uk-UA" w:eastAsia="ru-RU"/>
        </w:rPr>
      </w:pPr>
      <w:r>
        <w:rPr>
          <w:rFonts w:ascii="Times New Roman" w:hAnsi="Times New Roman" w:cs="Times New Roman" w:eastAsia="Times New Roman"/>
          <w:bCs/>
          <w:sz w:val="24"/>
          <w:szCs w:val="24"/>
          <w:u w:val="single"/>
          <w:lang w:val="uk-UA" w:eastAsia="ru-RU"/>
        </w:rPr>
        <w:t xml:space="preserve">4 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p>
    <w:p>
      <w:pPr>
        <w:ind w:firstLine="708"/>
        <w:jc w:val="both"/>
        <w:spacing w:after="0" w:line="276" w:lineRule="auto"/>
        <w:widowControl w:val="off"/>
        <w:rPr>
          <w:rFonts w:ascii="Times New Roman" w:hAnsi="Times New Roman" w:cs="Times New Roman" w:eastAsia="Times New Roman"/>
          <w:bCs/>
          <w:sz w:val="24"/>
          <w:szCs w:val="24"/>
          <w:lang w:val="uk-UA" w:eastAsia="ru-RU"/>
        </w:rPr>
      </w:pPr>
      <w:r>
        <w:rPr>
          <w:rFonts w:ascii="Times New Roman" w:hAnsi="Times New Roman" w:cs="Times New Roman" w:eastAsia="Times New Roman"/>
          <w:bCs/>
          <w:sz w:val="24"/>
          <w:szCs w:val="24"/>
          <w:lang w:val="uk-UA" w:eastAsia="ru-RU"/>
        </w:rPr>
        <w:t xml:space="preserve">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передбачаються.</w:t>
      </w:r>
      <w:r/>
    </w:p>
    <w:p>
      <w:pPr>
        <w:jc w:val="both"/>
        <w:spacing w:after="0" w:line="276" w:lineRule="auto"/>
        <w:widowControl w:val="off"/>
        <w:rPr>
          <w:rFonts w:ascii="Times New Roman" w:hAnsi="Times New Roman" w:cs="Times New Roman" w:eastAsia="Times New Roman"/>
          <w:bCs/>
          <w:sz w:val="24"/>
          <w:szCs w:val="24"/>
          <w:u w:val="single"/>
          <w:lang w:val="uk-UA" w:eastAsia="ru-RU"/>
        </w:rPr>
      </w:pPr>
      <w:r>
        <w:rPr>
          <w:rFonts w:ascii="Times New Roman" w:hAnsi="Times New Roman" w:cs="Times New Roman" w:eastAsia="Times New Roman"/>
          <w:bCs/>
          <w:sz w:val="24"/>
          <w:szCs w:val="24"/>
          <w:u w:val="single"/>
          <w:lang w:val="uk-UA" w:eastAsia="ru-RU"/>
        </w:rPr>
        <w:t xml:space="preserve">5 Заходи щодо охорони атмосферного повітря на випадок виникнення надзвичайних ситуацій техногенного та природного характеру, ліквідація наслідків забруднення атмосферного повітря.</w:t>
      </w:r>
      <w:r/>
    </w:p>
    <w:p>
      <w:pPr>
        <w:ind w:firstLine="708"/>
        <w:jc w:val="both"/>
        <w:spacing w:after="0" w:line="276"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lang w:val="uk-UA" w:eastAsia="ru-RU"/>
        </w:rPr>
        <w:t xml:space="preserve">Заходи щодо охорони атмосферного повітря на випадок виникнення надзвичайних ситуацій техногенного та при</w:t>
      </w:r>
      <w:r>
        <w:rPr>
          <w:rFonts w:ascii="Times New Roman" w:hAnsi="Times New Roman" w:cs="Times New Roman" w:eastAsia="Times New Roman"/>
          <w:sz w:val="24"/>
          <w:szCs w:val="24"/>
          <w:lang w:val="uk-UA" w:eastAsia="ru-RU"/>
        </w:rPr>
        <w:t xml:space="preserve">родного характеру, ліквідації наслідків забруднення атмосферного повітря не надаються, так як підприємство не належить  до об'єктів підвищеної небезпеки та не підлягає реєстрації у Державному реєстрі об’єктів підвищеної небезпеки. Заходи не встановлюються.</w:t>
      </w:r>
      <w:r/>
    </w:p>
    <w:p>
      <w:pPr>
        <w:spacing w:after="0" w:line="240" w:lineRule="auto"/>
        <w:rPr>
          <w:rFonts w:ascii="Times New Roman" w:hAnsi="Times New Roman" w:cs="Times New Roman" w:eastAsia="Times New Roman"/>
          <w:sz w:val="20"/>
          <w:szCs w:val="20"/>
          <w:lang w:val="uk-UA" w:eastAsia="ru-RU"/>
        </w:rPr>
      </w:pPr>
      <w:r>
        <w:rPr>
          <w:rFonts w:ascii="Times New Roman" w:hAnsi="Times New Roman" w:cs="Times New Roman" w:eastAsia="Times New Roman"/>
          <w:sz w:val="24"/>
          <w:szCs w:val="24"/>
          <w:lang w:val="uk-UA" w:eastAsia="ru-RU"/>
        </w:rPr>
        <w:br w:type="page"/>
      </w:r>
      <w:r>
        <w:rPr>
          <w:rFonts w:ascii="Times New Roman" w:hAnsi="Times New Roman" w:cs="Times New Roman" w:eastAsia="Times New Roman"/>
          <w:sz w:val="20"/>
          <w:szCs w:val="20"/>
          <w:lang w:val="uk-UA" w:eastAsia="ru-RU"/>
        </w:rPr>
        <w:t xml:space="preserve">Таблиці 2.</w:t>
      </w:r>
      <w:r>
        <w:rPr>
          <w:rFonts w:ascii="Times New Roman" w:hAnsi="Times New Roman" w:cs="Times New Roman" w:eastAsia="Times New Roman"/>
          <w:sz w:val="20"/>
          <w:szCs w:val="20"/>
          <w:lang w:val="uk-UA" w:eastAsia="ru-RU"/>
        </w:rPr>
        <w:t xml:space="preserve">16.2</w:t>
      </w:r>
      <w:r>
        <w:rPr>
          <w:rFonts w:ascii="Times New Roman" w:hAnsi="Times New Roman" w:cs="Times New Roman" w:eastAsia="Times New Roman"/>
          <w:sz w:val="20"/>
          <w:szCs w:val="20"/>
          <w:lang w:val="uk-UA" w:eastAsia="ru-RU"/>
        </w:rPr>
        <w:t xml:space="preserve">. - Заходи щодо охорони атмосферного повітря на випадок виникнення надзвичайних ситуацій техногенного та природного характеру, ліквідація наслідків забруднення атмосферного повітря</w:t>
      </w:r>
      <w:r/>
    </w:p>
    <w:tbl>
      <w:tblPr>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0"/>
        <w:gridCol w:w="1241"/>
        <w:gridCol w:w="1259"/>
        <w:gridCol w:w="1256"/>
        <w:gridCol w:w="1646"/>
        <w:gridCol w:w="1418"/>
        <w:gridCol w:w="1878"/>
      </w:tblGrid>
      <w:tr>
        <w:trPr>
          <w:jc w:val="center"/>
        </w:trPr>
        <w:tc>
          <w:tcPr>
            <w:shd w:val="clear" w:color="auto" w:fill="auto"/>
            <w:tcBorders>
              <w:top w:val="single" w:color="auto" w:sz="4" w:space="0"/>
              <w:left w:val="single" w:color="auto" w:sz="4" w:space="0"/>
              <w:bottom w:val="single" w:color="auto" w:sz="4" w:space="0"/>
              <w:right w:val="single" w:color="auto" w:sz="4" w:space="0"/>
            </w:tcBorders>
            <w:tcW w:w="873" w:type="pct"/>
            <w:vAlign w:val="center"/>
            <w:textDirection w:val="lrTb"/>
            <w:noWrap w:val="false"/>
          </w:tcPr>
          <w:p>
            <w:pPr>
              <w:ind w:left="-48"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Найменування потенційно небезпечного</w:t>
            </w:r>
            <w:r/>
          </w:p>
          <w:p>
            <w:pPr>
              <w:ind w:left="-48"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об'єкта</w:t>
            </w:r>
            <w:r/>
          </w:p>
        </w:tc>
        <w:tc>
          <w:tcPr>
            <w:shd w:val="clear" w:color="auto" w:fill="auto"/>
            <w:tcBorders>
              <w:top w:val="single" w:color="auto" w:sz="4" w:space="0"/>
              <w:left w:val="single" w:color="auto" w:sz="4" w:space="0"/>
              <w:bottom w:val="single" w:color="auto" w:sz="4" w:space="0"/>
              <w:right w:val="single" w:color="auto" w:sz="4" w:space="0"/>
            </w:tcBorders>
            <w:tcW w:w="589" w:type="pct"/>
            <w:vAlign w:val="center"/>
            <w:textDirection w:val="lrTb"/>
            <w:noWrap w:val="false"/>
          </w:tcPr>
          <w:p>
            <w:pPr>
              <w:ind w:left="-64" w:right="-4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Місце розта-</w:t>
            </w:r>
            <w:r/>
          </w:p>
          <w:p>
            <w:pPr>
              <w:ind w:left="-64" w:right="-4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шування потенційно</w:t>
            </w:r>
            <w:r/>
          </w:p>
          <w:p>
            <w:pPr>
              <w:ind w:left="-64" w:right="-127"/>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небезпечного</w:t>
            </w:r>
            <w:r/>
          </w:p>
          <w:p>
            <w:pPr>
              <w:ind w:left="-64" w:right="-4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об'єкта</w:t>
            </w:r>
            <w:r/>
          </w:p>
        </w:tc>
        <w:tc>
          <w:tcPr>
            <w:shd w:val="clear" w:color="auto" w:fill="auto"/>
            <w:tcBorders>
              <w:top w:val="single" w:color="auto" w:sz="4" w:space="0"/>
              <w:left w:val="single" w:color="auto" w:sz="4" w:space="0"/>
              <w:bottom w:val="single" w:color="auto" w:sz="4" w:space="0"/>
              <w:right w:val="single" w:color="auto" w:sz="4" w:space="0"/>
            </w:tcBorders>
            <w:tcW w:w="597" w:type="pct"/>
            <w:vAlign w:val="center"/>
            <w:textDirection w:val="lrTb"/>
            <w:noWrap w:val="false"/>
          </w:tcPr>
          <w:p>
            <w:pPr>
              <w:ind w:left="-94" w:right="-132"/>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Найменування, маса, категорія небезпечної речовини чи групи речовин, що використовуються</w:t>
            </w:r>
            <w:r/>
          </w:p>
          <w:p>
            <w:pPr>
              <w:ind w:left="-94" w:right="-132"/>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або виготовляються, переробляються,</w:t>
            </w:r>
            <w:r/>
          </w:p>
          <w:p>
            <w:pPr>
              <w:ind w:left="-94" w:right="-132"/>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зберігаються чи транспортуються</w:t>
            </w:r>
            <w:r/>
          </w:p>
          <w:p>
            <w:pPr>
              <w:ind w:left="-94" w:right="-132"/>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 об'єкті</w:t>
            </w:r>
            <w:r/>
          </w:p>
        </w:tc>
        <w:tc>
          <w:tcPr>
            <w:shd w:val="clear" w:color="auto" w:fill="auto"/>
            <w:tcBorders>
              <w:top w:val="single" w:color="auto" w:sz="4" w:space="0"/>
              <w:left w:val="single" w:color="auto" w:sz="4" w:space="0"/>
              <w:bottom w:val="single" w:color="auto" w:sz="4" w:space="0"/>
              <w:right w:val="single" w:color="auto" w:sz="4" w:space="0"/>
            </w:tcBorders>
            <w:tcW w:w="596" w:type="pct"/>
            <w:vAlign w:val="center"/>
            <w:textDirection w:val="lrTb"/>
            <w:noWrap w:val="false"/>
          </w:tcPr>
          <w:p>
            <w:pPr>
              <w:ind w:left="-49" w:right="-28"/>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Найменування</w:t>
            </w:r>
            <w:r/>
          </w:p>
          <w:p>
            <w:pPr>
              <w:ind w:left="-49" w:right="-28"/>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або категорія небезпечної речовини чи групи небезпечних речовин, за якими</w:t>
            </w:r>
            <w:r/>
          </w:p>
          <w:p>
            <w:pPr>
              <w:ind w:left="-49" w:right="-28"/>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проводилася</w:t>
            </w:r>
            <w:r/>
          </w:p>
          <w:p>
            <w:pPr>
              <w:ind w:left="-49" w:right="-28"/>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ідентифікація</w:t>
            </w:r>
            <w:r/>
          </w:p>
          <w:p>
            <w:pPr>
              <w:ind w:left="-49" w:right="-28"/>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об'єкта</w:t>
            </w:r>
            <w:r/>
          </w:p>
        </w:tc>
        <w:tc>
          <w:tcPr>
            <w:shd w:val="clear" w:color="auto" w:fill="auto"/>
            <w:tcBorders>
              <w:top w:val="single" w:color="auto" w:sz="4" w:space="0"/>
              <w:left w:val="single" w:color="auto" w:sz="4" w:space="0"/>
              <w:bottom w:val="single" w:color="auto" w:sz="4" w:space="0"/>
              <w:right w:val="single" w:color="auto" w:sz="4" w:space="0"/>
            </w:tcBorders>
            <w:tcW w:w="781" w:type="pct"/>
            <w:vAlign w:val="center"/>
            <w:textDirection w:val="lrTb"/>
            <w:noWrap w:val="false"/>
          </w:tcPr>
          <w:p>
            <w:pPr>
              <w:ind w:left="-169"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Найменування           забруднюючих речовин,</w:t>
            </w:r>
            <w:r/>
          </w:p>
          <w:p>
            <w:pPr>
              <w:ind w:left="-169"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які у випадку виник-нення надзвичайної</w:t>
            </w:r>
            <w:r/>
          </w:p>
          <w:p>
            <w:pPr>
              <w:ind w:left="-169"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ситуації техногенного або природного характеру можуть</w:t>
            </w:r>
            <w:r/>
          </w:p>
          <w:p>
            <w:pPr>
              <w:ind w:left="-169"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надійти в атмосферне</w:t>
            </w:r>
            <w:r/>
          </w:p>
          <w:p>
            <w:pPr>
              <w:ind w:left="-169"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повітря</w:t>
            </w:r>
            <w:r/>
          </w:p>
        </w:tc>
        <w:tc>
          <w:tcPr>
            <w:shd w:val="clear" w:color="auto" w:fill="auto"/>
            <w:tcBorders>
              <w:top w:val="single" w:color="auto" w:sz="4" w:space="0"/>
              <w:left w:val="single" w:color="auto" w:sz="4" w:space="0"/>
              <w:bottom w:val="single" w:color="auto" w:sz="4" w:space="0"/>
              <w:right w:val="single" w:color="auto" w:sz="4" w:space="0"/>
            </w:tcBorders>
            <w:tcW w:w="673" w:type="pct"/>
            <w:vAlign w:val="center"/>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Найменування заходів</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щодо охорони</w:t>
            </w:r>
            <w:r/>
          </w:p>
          <w:p>
            <w:pPr>
              <w:ind w:left="-110" w:right="-106"/>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атмосферного повітря</w:t>
            </w:r>
            <w:r/>
          </w:p>
          <w:p>
            <w:pPr>
              <w:ind w:left="-110" w:right="-106"/>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 випадок виникнення</w:t>
            </w:r>
            <w:r/>
          </w:p>
          <w:p>
            <w:pPr>
              <w:ind w:left="-110" w:right="-106"/>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надзвичайної ситуації</w:t>
            </w:r>
            <w:r/>
          </w:p>
        </w:tc>
        <w:tc>
          <w:tcPr>
            <w:shd w:val="clear" w:color="auto" w:fill="auto"/>
            <w:tcBorders>
              <w:top w:val="single" w:color="auto" w:sz="4" w:space="0"/>
              <w:left w:val="single" w:color="auto" w:sz="4" w:space="0"/>
              <w:bottom w:val="single" w:color="auto" w:sz="4" w:space="0"/>
              <w:right w:val="single" w:color="auto" w:sz="4" w:space="0"/>
            </w:tcBorders>
            <w:tcW w:w="892" w:type="pct"/>
            <w:vAlign w:val="center"/>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Найменування заходів</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щодо  ліквідації</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наслідків забруднення</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атмосферного повітря</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у разі виникнення</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надзвичайної ситуації</w:t>
            </w:r>
            <w:r/>
          </w:p>
        </w:tc>
      </w:tr>
      <w:tr>
        <w:trPr>
          <w:jc w:val="center"/>
        </w:trPr>
        <w:tc>
          <w:tcPr>
            <w:shd w:val="clear" w:color="auto" w:fill="auto"/>
            <w:tcBorders>
              <w:top w:val="single" w:color="auto" w:sz="4" w:space="0"/>
              <w:left w:val="single" w:color="auto" w:sz="4" w:space="0"/>
              <w:bottom w:val="single" w:color="auto" w:sz="4" w:space="0"/>
              <w:right w:val="single" w:color="auto" w:sz="4" w:space="0"/>
            </w:tcBorders>
            <w:tcW w:w="873"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781"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673"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892"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7</w:t>
            </w:r>
            <w:r/>
          </w:p>
        </w:tc>
      </w:tr>
      <w:tr>
        <w:trPr>
          <w:jc w:val="center"/>
        </w:trPr>
        <w:tc>
          <w:tcPr>
            <w:shd w:val="clear" w:color="auto" w:fill="auto"/>
            <w:tcBorders>
              <w:top w:val="single" w:color="auto" w:sz="4" w:space="0"/>
              <w:left w:val="single" w:color="auto" w:sz="4" w:space="0"/>
              <w:bottom w:val="single" w:color="auto" w:sz="4" w:space="0"/>
              <w:right w:val="single" w:color="auto" w:sz="4" w:space="0"/>
            </w:tcBorders>
            <w:tcW w:w="873"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ТОВАРИСТВО З ОБМЕЖЕНОЮ ВІДПОВІДАЛЬНІСТЮ «ПЛАНЕТА-ІНКС»</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за адресою: 15000, Чернігівська обл., Чернігівський р-н, с. Ріпки, вул. Замглайське шосе, 3</w:t>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Склад нітроцелюлози</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Нітроцелюлоза  / хімічні органічні речовини – 72,0 тон</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Нітроцелюлоза  / категорія 5 – бризантні (вторинні) та піротехнічні вибухові речовини</w:t>
            </w:r>
            <w:r/>
          </w:p>
        </w:tc>
        <w:tc>
          <w:tcPr>
            <w:shd w:val="clear" w:color="auto" w:fill="auto"/>
            <w:tcBorders>
              <w:top w:val="single" w:color="auto" w:sz="4" w:space="0"/>
              <w:left w:val="single" w:color="auto" w:sz="4" w:space="0"/>
              <w:bottom w:val="single" w:color="auto" w:sz="4" w:space="0"/>
              <w:right w:val="single" w:color="auto" w:sz="4" w:space="0"/>
            </w:tcBorders>
            <w:tcW w:w="781"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Оксиди азоту (оксид та діоксид азоту) у перерахунку на діоксид азоту</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Оксид вуглецю</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Вуглеводні насичені</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Метан</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Азоту (1) оксид [N2O]</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Вуглецю діоксид</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Речовини у вигляді суспендованих твердих частинок недиференційованих за складом</w:t>
            </w:r>
            <w:r/>
          </w:p>
        </w:tc>
        <w:tc>
          <w:tcPr>
            <w:shd w:val="clear" w:color="auto" w:fill="auto"/>
            <w:tcBorders>
              <w:top w:val="single" w:color="auto" w:sz="4" w:space="0"/>
              <w:left w:val="single" w:color="auto" w:sz="4" w:space="0"/>
              <w:bottom w:val="single" w:color="auto" w:sz="4" w:space="0"/>
              <w:right w:val="single" w:color="auto" w:sz="4" w:space="0"/>
            </w:tcBorders>
            <w:tcW w:w="673" w:type="pct"/>
            <w:textDirection w:val="lrTb"/>
            <w:noWrap w:val="false"/>
          </w:tcPr>
          <w:p>
            <w:pPr>
              <w:ind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Земляне </w:t>
            </w:r>
            <w:r>
              <w:rPr>
                <w:rFonts w:ascii="Times New Roman" w:hAnsi="Times New Roman" w:cs="Times New Roman" w:eastAsia="Times New Roman"/>
                <w:sz w:val="16"/>
                <w:szCs w:val="16"/>
                <w:lang w:val="uk-UA" w:eastAsia="ru-RU"/>
              </w:rPr>
              <w:t xml:space="preserve">обвалювання</w:t>
            </w:r>
            <w:r>
              <w:rPr>
                <w:rFonts w:ascii="Times New Roman" w:hAnsi="Times New Roman" w:cs="Times New Roman" w:eastAsia="Times New Roman"/>
                <w:sz w:val="16"/>
                <w:szCs w:val="16"/>
                <w:lang w:val="uk-UA" w:eastAsia="ru-RU"/>
              </w:rPr>
              <w:t xml:space="preserve"> складу нітроцелюлози, заземлення металоконструкцій для </w:t>
            </w:r>
            <w:r>
              <w:rPr>
                <w:rFonts w:ascii="Times New Roman" w:hAnsi="Times New Roman" w:cs="Times New Roman" w:eastAsia="Times New Roman"/>
                <w:sz w:val="16"/>
                <w:szCs w:val="16"/>
                <w:lang w:val="uk-UA" w:eastAsia="ru-RU"/>
              </w:rPr>
              <w:t xml:space="preserve">виключення</w:t>
            </w:r>
            <w:r>
              <w:rPr>
                <w:rFonts w:ascii="Times New Roman" w:hAnsi="Times New Roman" w:cs="Times New Roman" w:eastAsia="Times New Roman"/>
                <w:sz w:val="16"/>
                <w:szCs w:val="16"/>
                <w:lang w:val="uk-UA" w:eastAsia="ru-RU"/>
              </w:rPr>
              <w:t xml:space="preserve"> умов виникнення статичних розрядів, влаштування блискавкозахисту для виключення попадання блискавки в склад, влаштування системи автоматичного пожежогасіння.</w:t>
            </w:r>
            <w:r/>
          </w:p>
        </w:tc>
        <w:tc>
          <w:tcPr>
            <w:shd w:val="clear" w:color="auto" w:fill="auto"/>
            <w:tcBorders>
              <w:top w:val="single" w:color="auto" w:sz="4" w:space="0"/>
              <w:left w:val="single" w:color="auto" w:sz="4" w:space="0"/>
              <w:bottom w:val="single" w:color="auto" w:sz="4" w:space="0"/>
              <w:right w:val="single" w:color="auto" w:sz="4" w:space="0"/>
            </w:tcBorders>
            <w:tcW w:w="892" w:type="pct"/>
            <w:textDirection w:val="lrTb"/>
            <w:noWrap w:val="false"/>
          </w:tcPr>
          <w:p>
            <w:pPr>
              <w:ind w:right="-7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Документальна фіксація та повідомлення </w:t>
            </w:r>
            <w:r>
              <w:rPr>
                <w:rFonts w:ascii="Times New Roman" w:hAnsi="Times New Roman" w:cs="Times New Roman" w:eastAsia="Times New Roman"/>
                <w:sz w:val="16"/>
                <w:szCs w:val="16"/>
                <w:lang w:val="uk-UA" w:eastAsia="ru-RU"/>
              </w:rPr>
              <w:t xml:space="preserve">Міндовкілля</w:t>
            </w:r>
            <w:r>
              <w:rPr>
                <w:rFonts w:ascii="Times New Roman" w:hAnsi="Times New Roman" w:cs="Times New Roman" w:eastAsia="Times New Roman"/>
                <w:sz w:val="16"/>
                <w:szCs w:val="16"/>
                <w:lang w:val="uk-UA" w:eastAsia="ru-RU"/>
              </w:rPr>
              <w:t xml:space="preserve">, оцінка наслідків аварії з точки зору забруднення атмосферного повітря, надання звіту Міндовкілля в якості складової частини річного екологічного звіту. Розробка та виконання коригувальних дій з метою </w:t>
            </w:r>
            <w:r>
              <w:rPr>
                <w:rFonts w:ascii="Times New Roman" w:hAnsi="Times New Roman" w:cs="Times New Roman" w:eastAsia="Times New Roman"/>
                <w:sz w:val="16"/>
                <w:szCs w:val="16"/>
                <w:lang w:val="uk-UA" w:eastAsia="ru-RU"/>
              </w:rPr>
              <w:t xml:space="preserve">попередження</w:t>
            </w:r>
            <w:r>
              <w:rPr>
                <w:rFonts w:ascii="Times New Roman" w:hAnsi="Times New Roman" w:cs="Times New Roman" w:eastAsia="Times New Roman"/>
                <w:sz w:val="16"/>
                <w:szCs w:val="16"/>
                <w:lang w:val="uk-UA" w:eastAsia="ru-RU"/>
              </w:rPr>
              <w:t xml:space="preserve"> аварій в майбутньому як технічного так і організаційного напрямку.</w:t>
            </w:r>
            <w:r/>
          </w:p>
        </w:tc>
      </w:tr>
      <w:tr>
        <w:trPr>
          <w:jc w:val="center"/>
        </w:trPr>
        <w:tc>
          <w:tcPr>
            <w:shd w:val="clear" w:color="auto" w:fill="auto"/>
            <w:tcBorders>
              <w:top w:val="single" w:color="auto" w:sz="4" w:space="0"/>
              <w:left w:val="single" w:color="auto" w:sz="4" w:space="0"/>
              <w:right w:val="single" w:color="auto" w:sz="4" w:space="0"/>
            </w:tcBorders>
            <w:tcW w:w="873" w:type="pct"/>
            <w:vMerge w:val="restar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ТОВАРИСТВО З ОБМЕЖЕНОЮ ВІДПОВІДАЛЬНІСТЮ «ПЛАНЕТА-ІНКС»</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за адресою: 15000, Чернігівська обл., Чернігівський р-н, с. Ріпки, вул. Замглайське шосе, 3</w:t>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Склад поліграфічних </w:t>
            </w:r>
            <w:r>
              <w:rPr>
                <w:rFonts w:ascii="Times New Roman" w:hAnsi="Times New Roman" w:cs="Times New Roman" w:eastAsia="Times New Roman"/>
                <w:sz w:val="16"/>
                <w:szCs w:val="16"/>
                <w:lang w:val="uk-UA" w:eastAsia="ru-RU"/>
              </w:rPr>
              <w:t xml:space="preserve">масл</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Мінеральні масла / хімічні органічні речовини – 1,325 тон</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Мінеральні масла / хімічні органічні речовини – 1325 кг</w:t>
            </w:r>
            <w:r/>
          </w:p>
        </w:tc>
        <w:tc>
          <w:tcPr>
            <w:shd w:val="clear" w:color="auto" w:fill="auto"/>
            <w:tcBorders>
              <w:top w:val="single" w:color="auto" w:sz="4" w:space="0"/>
              <w:left w:val="single" w:color="auto" w:sz="4" w:space="0"/>
              <w:bottom w:val="single" w:color="auto" w:sz="4" w:space="0"/>
              <w:right w:val="single" w:color="auto" w:sz="4" w:space="0"/>
            </w:tcBorders>
            <w:tcW w:w="781"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Масло мінеральне нафтове (веретенне, машинне, циліндрове і ін.)</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п-~Діоксибензол (гідрохенон)</w:t>
            </w:r>
            <w:r/>
          </w:p>
        </w:tc>
        <w:tc>
          <w:tcPr>
            <w:shd w:val="clear" w:color="auto" w:fill="auto"/>
            <w:tcBorders>
              <w:top w:val="single" w:color="auto" w:sz="4" w:space="0"/>
              <w:left w:val="single" w:color="auto" w:sz="4" w:space="0"/>
              <w:right w:val="single" w:color="auto" w:sz="4" w:space="0"/>
            </w:tcBorders>
            <w:tcW w:w="673" w:type="pct"/>
            <w:vMerge w:val="restart"/>
            <w:textDirection w:val="lrTb"/>
            <w:noWrap w:val="false"/>
          </w:tcPr>
          <w:p>
            <w:pPr>
              <w:ind w:right="-10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Заземлення металоконструкцій для </w:t>
            </w:r>
            <w:r>
              <w:rPr>
                <w:rFonts w:ascii="Times New Roman" w:hAnsi="Times New Roman" w:cs="Times New Roman" w:eastAsia="Times New Roman"/>
                <w:sz w:val="16"/>
                <w:szCs w:val="16"/>
                <w:lang w:val="uk-UA" w:eastAsia="ru-RU"/>
              </w:rPr>
              <w:t xml:space="preserve">виключення</w:t>
            </w:r>
            <w:r>
              <w:rPr>
                <w:rFonts w:ascii="Times New Roman" w:hAnsi="Times New Roman" w:cs="Times New Roman" w:eastAsia="Times New Roman"/>
                <w:sz w:val="16"/>
                <w:szCs w:val="16"/>
                <w:lang w:val="uk-UA" w:eastAsia="ru-RU"/>
              </w:rPr>
              <w:t xml:space="preserve"> умов виникнення статичних розрядів, влаштування блискавкозахисту для виключення попадання блискавки в склад, влаштування системи автоматичного пожежогасіння.</w:t>
            </w:r>
            <w:r/>
          </w:p>
        </w:tc>
        <w:tc>
          <w:tcPr>
            <w:shd w:val="clear" w:color="auto" w:fill="auto"/>
            <w:tcBorders>
              <w:top w:val="single" w:color="auto" w:sz="4" w:space="0"/>
              <w:left w:val="single" w:color="auto" w:sz="4" w:space="0"/>
              <w:right w:val="single" w:color="auto" w:sz="4" w:space="0"/>
            </w:tcBorders>
            <w:tcW w:w="892" w:type="pct"/>
            <w:vMerge w:val="restart"/>
            <w:textDirection w:val="lrTb"/>
            <w:noWrap w:val="false"/>
          </w:tcPr>
          <w:p>
            <w:pPr>
              <w:ind w:right="-79"/>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Припинення робіт на аварійній ділянці. Герметизація пошкоджених елементів обладнання. Аварійна</w:t>
            </w:r>
            <w:r>
              <w:rPr>
                <w:rFonts w:ascii="Times New Roman" w:hAnsi="Times New Roman" w:cs="Times New Roman" w:eastAsia="Times New Roman"/>
                <w:sz w:val="16"/>
                <w:szCs w:val="16"/>
                <w:lang w:val="uk-UA" w:eastAsia="ru-RU"/>
              </w:rPr>
              <w:t xml:space="preserve"> зупинка обладнання. Вимкнення джерел запалення. Зняття напруга з електрообладнання. Ліквідація проливів. Огородження небезпечної зони. Обмеження доступу людей і техніки до аварійної ділянки. Сповіщення та евакуація людей. За необхідності виклик спецслужб.</w:t>
            </w:r>
            <w:r/>
          </w:p>
        </w:tc>
      </w:tr>
      <w:tr>
        <w:trPr>
          <w:jc w:val="center"/>
          <w:trHeight w:val="1423"/>
        </w:trPr>
        <w:tc>
          <w:tcPr>
            <w:shd w:val="clear" w:color="auto" w:fill="auto"/>
            <w:tcBorders>
              <w:left w:val="single" w:color="auto" w:sz="4" w:space="0"/>
              <w:right w:val="single" w:color="auto" w:sz="4" w:space="0"/>
            </w:tcBorders>
            <w:tcW w:w="8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Склад добавок в фарбу</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Добавки в фарбу / Хімічні речовини – 14,543 тон</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Добавки в фарбу, категорія 10 – речовини які становлять небезпеку для довкілля</w:t>
            </w:r>
            <w:r/>
          </w:p>
        </w:tc>
        <w:tc>
          <w:tcPr>
            <w:shd w:val="clear" w:color="auto" w:fill="auto"/>
            <w:tcBorders>
              <w:top w:val="single" w:color="auto" w:sz="4" w:space="0"/>
              <w:left w:val="single" w:color="auto" w:sz="4" w:space="0"/>
              <w:right w:val="single" w:color="auto" w:sz="4" w:space="0"/>
            </w:tcBorders>
            <w:tcW w:w="781" w:type="pct"/>
            <w:vMerge w:val="restar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Оксиди азоту (оксид та діоксид азоту) у перерахунку на діоксид азоту</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Оксид вуглецю</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Вуглеводні насичені</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Метан</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Азоту (1) оксид [N2O]</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Вуглецю діоксид</w:t>
            </w:r>
            <w:r/>
          </w:p>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Речовини у вигляді суспендованих твердих частинок недиференційованих за складом</w:t>
            </w:r>
            <w:r/>
          </w:p>
        </w:tc>
        <w:tc>
          <w:tcPr>
            <w:shd w:val="clear" w:color="auto" w:fill="auto"/>
            <w:tcBorders>
              <w:left w:val="single" w:color="auto" w:sz="4" w:space="0"/>
              <w:right w:val="single" w:color="auto" w:sz="4" w:space="0"/>
            </w:tcBorders>
            <w:tcW w:w="6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right w:val="single" w:color="auto" w:sz="4" w:space="0"/>
            </w:tcBorders>
            <w:tcW w:w="892"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r>
      <w:tr>
        <w:trPr>
          <w:jc w:val="center"/>
          <w:trHeight w:val="1423"/>
        </w:trPr>
        <w:tc>
          <w:tcPr>
            <w:shd w:val="clear" w:color="auto" w:fill="auto"/>
            <w:tcBorders>
              <w:left w:val="single" w:color="auto" w:sz="4" w:space="0"/>
              <w:right w:val="single" w:color="auto" w:sz="4" w:space="0"/>
            </w:tcBorders>
            <w:tcW w:w="8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Склад сипучих речовин</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Пігменти, домішки / Хімічні органічні речовини – 68,685 тон</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Пігменти, домішки, категорія 10 – речовини які становлять небезпеку для довкілля</w:t>
            </w:r>
            <w:r/>
          </w:p>
        </w:tc>
        <w:tc>
          <w:tcPr>
            <w:shd w:val="clear" w:color="auto" w:fill="auto"/>
            <w:tcBorders>
              <w:left w:val="single" w:color="auto" w:sz="4" w:space="0"/>
              <w:right w:val="single" w:color="auto" w:sz="4" w:space="0"/>
            </w:tcBorders>
            <w:tcW w:w="781"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right w:val="single" w:color="auto" w:sz="4" w:space="0"/>
            </w:tcBorders>
            <w:tcW w:w="6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right w:val="single" w:color="auto" w:sz="4" w:space="0"/>
            </w:tcBorders>
            <w:tcW w:w="892"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r>
      <w:tr>
        <w:trPr>
          <w:jc w:val="center"/>
          <w:trHeight w:val="1423"/>
        </w:trPr>
        <w:tc>
          <w:tcPr>
            <w:shd w:val="clear" w:color="auto" w:fill="auto"/>
            <w:tcBorders>
              <w:left w:val="single" w:color="auto" w:sz="4" w:space="0"/>
              <w:right w:val="single" w:color="auto" w:sz="4" w:space="0"/>
            </w:tcBorders>
            <w:tcW w:w="8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Склад сипучих речовин</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Лаки, воски / Хімічні органічні речовини – 148,582 т</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Лаки, воски, категорія 10 – речовини які становлять небезпеку для довкілля</w:t>
            </w:r>
            <w:r/>
          </w:p>
        </w:tc>
        <w:tc>
          <w:tcPr>
            <w:shd w:val="clear" w:color="auto" w:fill="auto"/>
            <w:tcBorders>
              <w:left w:val="single" w:color="auto" w:sz="4" w:space="0"/>
              <w:right w:val="single" w:color="auto" w:sz="4" w:space="0"/>
            </w:tcBorders>
            <w:tcW w:w="781"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right w:val="single" w:color="auto" w:sz="4" w:space="0"/>
            </w:tcBorders>
            <w:tcW w:w="6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right w:val="single" w:color="auto" w:sz="4" w:space="0"/>
            </w:tcBorders>
            <w:tcW w:w="892"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r>
      <w:tr>
        <w:trPr>
          <w:jc w:val="center"/>
          <w:trHeight w:val="1423"/>
        </w:trPr>
        <w:tc>
          <w:tcPr>
            <w:shd w:val="clear" w:color="auto" w:fill="auto"/>
            <w:tcBorders>
              <w:left w:val="single" w:color="auto" w:sz="4" w:space="0"/>
              <w:bottom w:val="single" w:color="auto" w:sz="4" w:space="0"/>
              <w:right w:val="single" w:color="auto" w:sz="4" w:space="0"/>
            </w:tcBorders>
            <w:tcW w:w="8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top w:val="single" w:color="auto" w:sz="4" w:space="0"/>
              <w:left w:val="single" w:color="auto" w:sz="4" w:space="0"/>
              <w:bottom w:val="single" w:color="auto" w:sz="4" w:space="0"/>
              <w:right w:val="single" w:color="auto" w:sz="4" w:space="0"/>
            </w:tcBorders>
            <w:tcW w:w="589"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Склад готової продукції</w:t>
            </w:r>
            <w:r/>
          </w:p>
        </w:tc>
        <w:tc>
          <w:tcPr>
            <w:shd w:val="clear" w:color="auto" w:fill="auto"/>
            <w:tcBorders>
              <w:top w:val="single" w:color="auto" w:sz="4" w:space="0"/>
              <w:left w:val="single" w:color="auto" w:sz="4" w:space="0"/>
              <w:bottom w:val="single" w:color="auto" w:sz="4" w:space="0"/>
              <w:right w:val="single" w:color="auto" w:sz="4" w:space="0"/>
            </w:tcBorders>
            <w:tcW w:w="597"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Фарби / Фарби із вмістом ЛОС більше 5% / Хімічні органічні речовини – 1403 т</w:t>
            </w:r>
            <w:r/>
          </w:p>
        </w:tc>
        <w:tc>
          <w:tcPr>
            <w:shd w:val="clear" w:color="auto" w:fill="auto"/>
            <w:tcBorders>
              <w:top w:val="single" w:color="auto" w:sz="4" w:space="0"/>
              <w:left w:val="single" w:color="auto" w:sz="4" w:space="0"/>
              <w:bottom w:val="single" w:color="auto" w:sz="4" w:space="0"/>
              <w:right w:val="single" w:color="auto" w:sz="4" w:space="0"/>
            </w:tcBorders>
            <w:tcW w:w="596" w:type="pct"/>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t xml:space="preserve">Фарби, категорія 10 – речовини які становлять небезпеку для довкілля</w:t>
            </w:r>
            <w:r/>
          </w:p>
        </w:tc>
        <w:tc>
          <w:tcPr>
            <w:shd w:val="clear" w:color="auto" w:fill="auto"/>
            <w:tcBorders>
              <w:left w:val="single" w:color="auto" w:sz="4" w:space="0"/>
              <w:bottom w:val="single" w:color="auto" w:sz="4" w:space="0"/>
              <w:right w:val="single" w:color="auto" w:sz="4" w:space="0"/>
            </w:tcBorders>
            <w:tcW w:w="781"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bottom w:val="single" w:color="auto" w:sz="4" w:space="0"/>
              <w:right w:val="single" w:color="auto" w:sz="4" w:space="0"/>
            </w:tcBorders>
            <w:tcW w:w="673"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c>
          <w:tcPr>
            <w:shd w:val="clear" w:color="auto" w:fill="auto"/>
            <w:tcBorders>
              <w:left w:val="single" w:color="auto" w:sz="4" w:space="0"/>
              <w:bottom w:val="single" w:color="auto" w:sz="4" w:space="0"/>
              <w:right w:val="single" w:color="auto" w:sz="4" w:space="0"/>
            </w:tcBorders>
            <w:tcW w:w="892" w:type="pct"/>
            <w:vMerge w:val="continue"/>
            <w:textDirection w:val="lrTb"/>
            <w:noWrap w:val="false"/>
          </w:tcPr>
          <w:p>
            <w:pPr>
              <w:jc w:val="center"/>
              <w:spacing w:after="0" w:line="240" w:lineRule="auto"/>
              <w:rPr>
                <w:rFonts w:ascii="Times New Roman" w:hAnsi="Times New Roman" w:cs="Times New Roman" w:eastAsia="Times New Roman"/>
                <w:sz w:val="16"/>
                <w:szCs w:val="16"/>
                <w:lang w:val="uk-UA" w:eastAsia="ru-RU"/>
              </w:rPr>
            </w:pPr>
            <w:r>
              <w:rPr>
                <w:rFonts w:ascii="Times New Roman" w:hAnsi="Times New Roman" w:cs="Times New Roman" w:eastAsia="Times New Roman"/>
                <w:sz w:val="16"/>
                <w:szCs w:val="16"/>
                <w:lang w:val="uk-UA" w:eastAsia="ru-RU"/>
              </w:rPr>
            </w:r>
            <w:r/>
          </w:p>
        </w:tc>
      </w:tr>
    </w:tbl>
    <w:p>
      <w:pPr>
        <w:jc w:val="both"/>
        <w:spacing w:after="0" w:line="360" w:lineRule="auto"/>
        <w:rPr>
          <w:rFonts w:ascii="Times New Roman" w:hAnsi="Times New Roman" w:cs="Times New Roman" w:eastAsia="Times New Roman"/>
          <w:sz w:val="2"/>
          <w:szCs w:val="2"/>
          <w:lang w:val="uk-UA" w:eastAsia="ru-RU"/>
        </w:rPr>
      </w:pPr>
      <w:r>
        <w:rPr>
          <w:rFonts w:ascii="Times New Roman" w:hAnsi="Times New Roman" w:cs="Times New Roman" w:eastAsia="Times New Roman"/>
          <w:sz w:val="2"/>
          <w:szCs w:val="2"/>
          <w:lang w:val="uk-UA" w:eastAsia="ru-RU"/>
        </w:rPr>
      </w:r>
      <w:r/>
    </w:p>
    <w:p>
      <w:pPr>
        <w:ind w:firstLine="708"/>
        <w:jc w:val="both"/>
        <w:spacing w:after="0" w:line="360" w:lineRule="auto"/>
        <w:rPr>
          <w:rFonts w:ascii="Times New Roman" w:hAnsi="Times New Roman" w:cs="Times New Roman" w:eastAsia="Times New Roman"/>
          <w:sz w:val="24"/>
          <w:szCs w:val="24"/>
          <w:lang w:val="uk-UA" w:eastAsia="ru-RU"/>
        </w:rPr>
      </w:pPr>
      <w:r>
        <w:rPr>
          <w:rFonts w:ascii="Times New Roman" w:hAnsi="Times New Roman" w:cs="Times New Roman" w:eastAsia="Times New Roman"/>
          <w:sz w:val="24"/>
          <w:szCs w:val="24"/>
          <w:u w:val="single"/>
          <w:lang w:val="uk-UA" w:eastAsia="ru-RU"/>
        </w:rPr>
        <w:t xml:space="preserve">6 Заходи щодо охорони атмосферного повітря при несприятливих метеорологічних умовах.</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w:t>
      </w:r>
      <w:r>
        <w:rPr>
          <w:rFonts w:ascii="Times New Roman" w:hAnsi="Times New Roman" w:cs="Times New Roman" w:eastAsia="Calibri"/>
          <w:sz w:val="24"/>
          <w:szCs w:val="24"/>
          <w:lang w:val="uk-UA"/>
        </w:rPr>
        <w:t xml:space="preserve">при неблагоприятных метеорологических условиях” (РД 52.04.52-85), затверджених Державним  комітетом СРСР по </w:t>
      </w:r>
      <w:r>
        <w:rPr>
          <w:rFonts w:ascii="Times New Roman" w:hAnsi="Times New Roman" w:cs="Times New Roman" w:eastAsia="Calibri"/>
          <w:sz w:val="24"/>
          <w:szCs w:val="24"/>
          <w:lang w:val="uk-UA"/>
        </w:rPr>
        <w:t xml:space="preserve">гідрометеорології та контролю природного середовища 01.12.86,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 (НМУ).</w:t>
      </w:r>
      <w:r/>
    </w:p>
    <w:p>
      <w:pPr>
        <w:ind w:firstLine="709"/>
        <w:jc w:val="both"/>
        <w:spacing w:after="0" w:line="276" w:lineRule="auto"/>
        <w:rPr>
          <w:rFonts w:ascii="Times New Roman" w:hAnsi="Times New Roman" w:cs="Times New Roman" w:eastAsia="Calibri"/>
          <w:sz w:val="24"/>
          <w:szCs w:val="24"/>
          <w:lang w:val="uk-UA"/>
        </w:rPr>
      </w:pPr>
      <w:r/>
      <w:bookmarkStart w:id="6" w:name="_Hlk168667302"/>
      <w:r/>
      <w:bookmarkStart w:id="7" w:name="_Hlk168667328"/>
      <w:r>
        <w:rPr>
          <w:rFonts w:ascii="Times New Roman" w:hAnsi="Times New Roman" w:cs="Times New Roman" w:eastAsia="Calibri"/>
          <w:sz w:val="24"/>
          <w:szCs w:val="24"/>
          <w:lang w:val="uk-UA"/>
        </w:rPr>
        <w:t xml:space="preserve">Проммайданчик</w:t>
      </w:r>
      <w:r>
        <w:rPr>
          <w:rFonts w:ascii="Times New Roman" w:hAnsi="Times New Roman" w:cs="Times New Roman" w:eastAsia="Calibri"/>
          <w:sz w:val="24"/>
          <w:szCs w:val="24"/>
          <w:lang w:val="uk-UA"/>
        </w:rPr>
        <w:t xml:space="preserve"> </w:t>
      </w:r>
      <w:bookmarkEnd w:id="6"/>
      <w:r>
        <w:rPr>
          <w:rFonts w:ascii="Times New Roman" w:hAnsi="Times New Roman" w:cs="Times New Roman" w:eastAsia="Calibri"/>
          <w:sz w:val="24"/>
          <w:szCs w:val="24"/>
          <w:lang w:val="uk-UA"/>
        </w:rPr>
        <w:t xml:space="preserve">розташован</w:t>
      </w:r>
      <w:r>
        <w:rPr>
          <w:rFonts w:ascii="Times New Roman" w:hAnsi="Times New Roman" w:cs="Times New Roman" w:eastAsia="Calibri"/>
          <w:sz w:val="24"/>
          <w:szCs w:val="24"/>
          <w:lang w:val="uk-UA"/>
        </w:rPr>
        <w:t xml:space="preserve">ий</w:t>
      </w:r>
      <w:r>
        <w:rPr>
          <w:rFonts w:ascii="Times New Roman" w:hAnsi="Times New Roman" w:cs="Times New Roman" w:eastAsia="Calibri"/>
          <w:sz w:val="24"/>
          <w:szCs w:val="24"/>
          <w:lang w:val="uk-UA"/>
        </w:rPr>
        <w:t xml:space="preserve"> </w:t>
      </w:r>
      <w:bookmarkEnd w:id="7"/>
      <w:r>
        <w:rPr>
          <w:rFonts w:ascii="Times New Roman" w:hAnsi="Times New Roman" w:cs="Times New Roman" w:eastAsia="Calibri"/>
          <w:sz w:val="24"/>
          <w:szCs w:val="24"/>
          <w:lang w:val="uk-UA"/>
        </w:rPr>
        <w:t xml:space="preserve">в с.Ріпки, де Державною гідрометеорологічною службою України проводиться прогнозування несприятливих метеорологічних умов. </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Забруднення приземного шару атмосферного повітря, що створюють викиди проммайданчика ТОВ </w:t>
      </w:r>
      <w:r>
        <w:rPr>
          <w:rFonts w:ascii="Times New Roman" w:hAnsi="Times New Roman" w:cs="Times New Roman" w:eastAsia="Calibri"/>
          <w:sz w:val="24"/>
          <w:szCs w:val="24"/>
          <w:lang w:val="uk-UA"/>
        </w:rPr>
        <w:t xml:space="preserve">«ПЛАНЕТА-ІНКС», залежить від метеорологічних умов. В окремі періоди, коли метеорологічні умови сприяють накопиченню забруднюючих речовин у приземному шарі атмосфери, концентрації забруднюючих у повітрі можуть різко зростати. Щоб у ці періоди не допускати в</w:t>
      </w:r>
      <w:r>
        <w:rPr>
          <w:rFonts w:ascii="Times New Roman" w:hAnsi="Times New Roman" w:cs="Times New Roman" w:eastAsia="Calibri"/>
          <w:sz w:val="24"/>
          <w:szCs w:val="24"/>
          <w:lang w:val="uk-UA"/>
        </w:rPr>
        <w:t xml:space="preserve">иникнення високого рівня забруднення, необхідно завчасне прогнозування таких умов і своєчасне скорочення викидів забруднюючих речовин в атмосферу. Під регулюванням викидів забруднюючих речовин в атмосферу розуміється їх короткочасне скорочення в періоди НМ</w:t>
      </w:r>
      <w:r>
        <w:rPr>
          <w:rFonts w:ascii="Times New Roman" w:hAnsi="Times New Roman" w:cs="Times New Roman" w:eastAsia="Calibri"/>
          <w:sz w:val="24"/>
          <w:szCs w:val="24"/>
          <w:lang w:val="uk-UA"/>
        </w:rPr>
        <w:t xml:space="preserve">У, що призводять до формування високого рівня забруднення повітря. Регулювання викидів здійснюється з урахуванням прогнозу НМУ на основі попереджень про можливість небезпечного зростання концентрацій забруднюючих речовин в повітрі з метою його запобігання.</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Прогнозування високих рівнів забруднення, передачу попереджень (оповіщень) та їх скасування здійснюють прогностичні підрозділи Гідрометцентру.</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Попередження про підвищення рівня забруднення повітря</w:t>
      </w:r>
      <w:r>
        <w:rPr>
          <w:rFonts w:ascii="Times New Roman" w:hAnsi="Times New Roman" w:cs="Times New Roman" w:eastAsia="Calibri"/>
          <w:sz w:val="24"/>
          <w:szCs w:val="24"/>
          <w:lang w:val="uk-UA"/>
        </w:rPr>
        <w:t xml:space="preserve"> для окремих джерел викидів забруднюючих речовин в атмосферу складаються, коли очікуються НМУ, при яких максимальні концентрації забруднюючих речовин у повітрі, що створюються джерелом або групою джерел, можуть перевищувати См (розрахункова максимальна кон</w:t>
      </w:r>
      <w:r>
        <w:rPr>
          <w:rFonts w:ascii="Times New Roman" w:hAnsi="Times New Roman" w:cs="Times New Roman" w:eastAsia="Calibri"/>
          <w:sz w:val="24"/>
          <w:szCs w:val="24"/>
          <w:lang w:val="uk-UA"/>
        </w:rPr>
        <w:t xml:space="preserve">центрація забруднюючих речовин, що має місце при відсутності НМУ). Для даного випадку до НМУ відносяться: піднесена інверсія вище джерела, штильовий шар нижче джерела, тумани. Попередження складаються як для окремих джерел викидів, так і по місту в цілому.</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Для окремих джерел викидів складаються попередження трьох ступенів:</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w:t>
      </w:r>
      <w:r>
        <w:rPr>
          <w:rFonts w:ascii="Times New Roman" w:hAnsi="Times New Roman" w:cs="Times New Roman" w:eastAsia="Calibri"/>
          <w:sz w:val="24"/>
          <w:szCs w:val="24"/>
          <w:lang w:val="uk-UA"/>
        </w:rPr>
        <w:tab/>
        <w:t xml:space="preserve">поп</w:t>
      </w:r>
      <w:r>
        <w:rPr>
          <w:rFonts w:ascii="Times New Roman" w:hAnsi="Times New Roman" w:cs="Times New Roman" w:eastAsia="Calibri"/>
          <w:sz w:val="24"/>
          <w:szCs w:val="24"/>
          <w:lang w:val="uk-UA"/>
        </w:rPr>
        <w:t xml:space="preserve">ередження першого ступеня складається, якщо передбачається один з комплексів НМУ, наведених в «Методичних вказівках з прогнозом забруднення повітря у містах», при цьому очікуються концентрації в повітрі одного або декількох контрольованих речовин вище ГДК;</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w:t>
      </w:r>
      <w:r>
        <w:rPr>
          <w:rFonts w:ascii="Times New Roman" w:hAnsi="Times New Roman" w:cs="Times New Roman" w:eastAsia="Calibri"/>
          <w:sz w:val="24"/>
          <w:szCs w:val="24"/>
          <w:lang w:val="uk-UA"/>
        </w:rPr>
        <w:tab/>
        <w:t xml:space="preserve">другого </w:t>
      </w:r>
      <w:r>
        <w:rPr>
          <w:rFonts w:ascii="Times New Roman" w:hAnsi="Times New Roman" w:cs="Times New Roman" w:eastAsia="Calibri"/>
          <w:sz w:val="24"/>
          <w:szCs w:val="24"/>
          <w:lang w:val="uk-UA"/>
        </w:rPr>
        <w:t xml:space="preserve">ступеня - якщо передвіщаються два таких комплекси одночасно (наприклад, якщо при небезпечній швидкості вітру очікується і піднесена інверсія, і несприятливий напрям вітру), коли очікуються концентрації одного або декількох контрольованих речовин вище 3 ГДК</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w:t>
      </w:r>
      <w:r>
        <w:rPr>
          <w:rFonts w:ascii="Times New Roman" w:hAnsi="Times New Roman" w:cs="Times New Roman" w:eastAsia="Calibri"/>
          <w:sz w:val="24"/>
          <w:szCs w:val="24"/>
          <w:lang w:val="uk-UA"/>
        </w:rPr>
        <w:tab/>
        <w:t xml:space="preserve">третього ступеня - коли після передачі попередженн</w:t>
      </w:r>
      <w:r>
        <w:rPr>
          <w:rFonts w:ascii="Times New Roman" w:hAnsi="Times New Roman" w:cs="Times New Roman" w:eastAsia="Calibri"/>
          <w:sz w:val="24"/>
          <w:szCs w:val="24"/>
          <w:lang w:val="uk-UA"/>
        </w:rPr>
        <w:t xml:space="preserve">я другого ступеня небезпеки надходить інформація показує, що при встановлених метеорологічних умовах вжиті заходи не забезпечують необхідну чистоту атмосфери; при цьому очікуються концентрації в повітрі одного або декількох забруднюючих речовин вище 5 ГДК.</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Регулювання </w:t>
      </w:r>
      <w:r>
        <w:rPr>
          <w:rFonts w:ascii="Times New Roman" w:hAnsi="Times New Roman" w:cs="Times New Roman" w:eastAsia="Calibri"/>
          <w:sz w:val="24"/>
          <w:szCs w:val="24"/>
          <w:lang w:val="uk-UA"/>
        </w:rPr>
        <w:t xml:space="preserve">викидів забруднюючих речовин в атмосферу при несприятливих метеорологічних умовах передбачає їх короткочасне зниження. Здійснюється регулювання на основі попереджень про можливе небезпечне зростання концентрацій домішок в повітрі з метою його попередження.</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При розробці заходів щодо регулювання викидів враховується внесок різних джерел в створенні граничних концентрацій домішок. Крім того, для кожного конкретного інгредієнта, по якому передбачається регулювання викидів, враховується його фактичний викид в </w:t>
      </w:r>
      <w:r>
        <w:rPr>
          <w:rFonts w:ascii="Times New Roman" w:hAnsi="Times New Roman" w:cs="Times New Roman" w:eastAsia="Calibri"/>
          <w:sz w:val="24"/>
          <w:szCs w:val="24"/>
          <w:lang w:val="uk-UA"/>
        </w:rPr>
        <w:t xml:space="preserve">атмосферу даним підприємством. Для деяких інгредієнтів, приземні концентрації яких незначні, регулювання викидів може не проводитися.</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Таким чином, у кожному конкретному випа</w:t>
      </w:r>
      <w:r>
        <w:rPr>
          <w:rFonts w:ascii="Times New Roman" w:hAnsi="Times New Roman" w:cs="Times New Roman" w:eastAsia="Calibri"/>
          <w:sz w:val="24"/>
          <w:szCs w:val="24"/>
          <w:lang w:val="uk-UA"/>
        </w:rPr>
        <w:t xml:space="preserve">дку необхідно визначати на яких джерелах і по якому інгредієнту слід скорочувати викиди з метою досягнення найбільшого ефекту при регулюванні викидів з урахуванням пріоритетності забруднюючих речовин, передбачається черговість скорочення середніх виділень.</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Величини викидів в період НМУ визначаються з прогнозних значень концентрацій, які мають бути досягнуті в результаті виконання заходів.</w:t>
      </w:r>
      <w:r/>
    </w:p>
    <w:p>
      <w:pPr>
        <w:ind w:firstLine="709"/>
        <w:jc w:val="both"/>
        <w:spacing w:after="0" w:line="276" w:lineRule="auto"/>
        <w:rPr>
          <w:rFonts w:ascii="Times New Roman" w:hAnsi="Times New Roman" w:cs="Times New Roman" w:eastAsia="Calibri"/>
          <w:sz w:val="24"/>
          <w:szCs w:val="24"/>
          <w:lang w:val="uk-UA"/>
        </w:rPr>
      </w:pPr>
      <w:r>
        <w:rPr>
          <w:rFonts w:ascii="Times New Roman" w:hAnsi="Times New Roman" w:cs="Times New Roman" w:eastAsia="Calibri"/>
          <w:sz w:val="24"/>
          <w:szCs w:val="24"/>
          <w:lang w:val="uk-UA"/>
        </w:rPr>
        <w:t xml:space="preserve">Відповідно до цього, в період НМУ на підприємстві планується 3 режими роботи. Заходи щодо скорочення викидів забруднюючих речовин в атмосферу в періоди НМУ наведені у таблиці 10.2.</w:t>
      </w:r>
      <w:r/>
    </w:p>
    <w:p>
      <w:pPr>
        <w:ind w:firstLine="709"/>
        <w:spacing w:after="0" w:line="240" w:lineRule="auto"/>
        <w:rPr>
          <w:rFonts w:ascii="Times New Roman" w:hAnsi="Times New Roman" w:cs="Times New Roman" w:eastAsia="Calibri"/>
          <w:b/>
          <w:bCs/>
          <w:lang w:val="uk-UA"/>
        </w:rPr>
      </w:pPr>
      <w:r>
        <w:rPr>
          <w:rFonts w:ascii="Times New Roman" w:hAnsi="Times New Roman" w:cs="Times New Roman" w:eastAsia="Calibri"/>
          <w:b/>
          <w:bCs/>
          <w:lang w:val="uk-UA"/>
        </w:rPr>
      </w:r>
      <w:r/>
    </w:p>
    <w:p>
      <w:pPr>
        <w:spacing w:after="0" w:line="240" w:lineRule="auto"/>
        <w:rPr>
          <w:rFonts w:ascii="Times New Roman" w:hAnsi="Times New Roman" w:cs="Times New Roman" w:eastAsia="Calibri"/>
          <w:i/>
          <w:iCs/>
          <w:sz w:val="20"/>
          <w:szCs w:val="20"/>
          <w:lang w:val="uk-UA"/>
        </w:rPr>
      </w:pPr>
      <w:r>
        <w:rPr>
          <w:rFonts w:ascii="Times New Roman" w:hAnsi="Times New Roman" w:cs="Times New Roman" w:eastAsia="Calibri"/>
          <w:i/>
          <w:iCs/>
          <w:sz w:val="20"/>
          <w:szCs w:val="20"/>
          <w:lang w:val="uk-UA"/>
        </w:rPr>
        <w:t xml:space="preserve">Таблиця 10.2 - Заходи щодо скорочення викидів забруднюючих речовин в атмосферу в періоди несприятливих метеорологічних умовах</w:t>
      </w:r>
      <w:r/>
    </w:p>
    <w:tbl>
      <w:tblPr>
        <w:tblW w:w="5104"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957"/>
        <w:gridCol w:w="2937"/>
        <w:gridCol w:w="1408"/>
        <w:gridCol w:w="1221"/>
        <w:gridCol w:w="1125"/>
        <w:gridCol w:w="1527"/>
        <w:gridCol w:w="31"/>
      </w:tblGrid>
      <w:tr>
        <w:trPr>
          <w:gridAfter w:val="1"/>
          <w:jc w:val="center"/>
          <w:trHeight w:val="1304"/>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Код виробничого та технологічного процесу, технологічного устаткування (установки)</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Найменування заходу</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Строк виконання заходу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Номер джерела викиду на карті-схемі</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Загальний обсяг витрат за кошторисною вартістю, тис. грн.</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ind w:right="-82"/>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Очікуване зменшення викидів забруднюючих речовин в атмосферне повітря після впровадження заходу, т/рік</w:t>
            </w:r>
            <w:r/>
          </w:p>
        </w:tc>
      </w:tr>
      <w:tr>
        <w:trPr>
          <w:gridAfter w:val="1"/>
          <w:jc w:val="center"/>
          <w:trHeight w:val="283"/>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1</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2</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3</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4</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5</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ind w:right="-82"/>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6</w:t>
            </w:r>
            <w:r/>
          </w:p>
        </w:tc>
      </w:tr>
      <w:tr>
        <w:trPr>
          <w:jc w:val="center"/>
          <w:trHeight w:val="283"/>
        </w:trPr>
        <w:tc>
          <w:tcPr>
            <w:gridSpan w:val="7"/>
            <w:tcBorders>
              <w:top w:val="single" w:color="auto" w:sz="4" w:space="0"/>
              <w:left w:val="single" w:color="auto" w:sz="4" w:space="0"/>
              <w:bottom w:val="single" w:color="auto" w:sz="4" w:space="0"/>
              <w:right w:val="single" w:color="auto" w:sz="4" w:space="0"/>
            </w:tcBorders>
            <w:tcW w:w="5000" w:type="pct"/>
            <w:vAlign w:val="center"/>
            <w:textDirection w:val="lrTb"/>
            <w:noWrap w:val="false"/>
          </w:tcPr>
          <w:p>
            <w:pPr>
              <w:jc w:val="center"/>
              <w:spacing w:after="0" w:line="240" w:lineRule="auto"/>
              <w:rPr>
                <w:rFonts w:ascii="Times New Roman" w:hAnsi="Times New Roman" w:cs="Times New Roman" w:eastAsia="Times New Roman"/>
                <w:b/>
                <w:i/>
                <w:sz w:val="21"/>
                <w:szCs w:val="21"/>
                <w:lang w:val="uk-UA" w:eastAsia="ru-RU"/>
              </w:rPr>
            </w:pPr>
            <w:r>
              <w:rPr>
                <w:rFonts w:ascii="Times New Roman" w:hAnsi="Times New Roman" w:cs="Times New Roman" w:eastAsia="Times New Roman"/>
                <w:b/>
                <w:i/>
                <w:sz w:val="21"/>
                <w:szCs w:val="21"/>
                <w:lang w:val="uk-UA" w:eastAsia="ru-RU"/>
              </w:rPr>
              <w:t xml:space="preserve">І режим НМУ</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1.А.4 - мале спалювання</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Знизити споживання палива на 15% від максимальних проектних значень</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I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25, 26, 27</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w:t>
            </w:r>
            <w:r/>
          </w:p>
        </w:tc>
      </w:tr>
      <w:tr>
        <w:trPr>
          <w:jc w:val="center"/>
          <w:trHeight w:val="283"/>
        </w:trPr>
        <w:tc>
          <w:tcPr>
            <w:gridSpan w:val="7"/>
            <w:tcBorders>
              <w:top w:val="single" w:color="auto" w:sz="4" w:space="0"/>
              <w:left w:val="single" w:color="auto" w:sz="4" w:space="0"/>
              <w:bottom w:val="single" w:color="auto" w:sz="4" w:space="0"/>
              <w:right w:val="single" w:color="auto" w:sz="4" w:space="0"/>
            </w:tcBorders>
            <w:tcW w:w="5000" w:type="pct"/>
            <w:vAlign w:val="center"/>
            <w:textDirection w:val="lrTb"/>
            <w:noWrap w:val="false"/>
          </w:tcPr>
          <w:p>
            <w:pPr>
              <w:jc w:val="center"/>
              <w:spacing w:after="0" w:line="240" w:lineRule="auto"/>
              <w:rPr>
                <w:rFonts w:ascii="Times New Roman" w:hAnsi="Times New Roman" w:cs="Times New Roman" w:eastAsia="Times New Roman"/>
                <w:b/>
                <w:i/>
                <w:sz w:val="21"/>
                <w:szCs w:val="21"/>
                <w:lang w:val="uk-UA" w:eastAsia="ru-RU"/>
              </w:rPr>
            </w:pPr>
            <w:r>
              <w:rPr>
                <w:rFonts w:ascii="Times New Roman" w:hAnsi="Times New Roman" w:cs="Times New Roman" w:eastAsia="Times New Roman"/>
                <w:b/>
                <w:i/>
                <w:sz w:val="21"/>
                <w:szCs w:val="21"/>
                <w:lang w:val="uk-UA" w:eastAsia="ru-RU"/>
              </w:rPr>
              <w:t xml:space="preserve">ІІ режим НМУ</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1.А.4</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Комплекс заходів І режиму роботи</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II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25, 26, 27</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2.D.3.g - Хімічна продукція</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Times New Roman" w:eastAsia="Times New Roman"/>
                <w:sz w:val="21"/>
                <w:szCs w:val="21"/>
                <w:lang w:val="uk-UA" w:eastAsia="ru-RU"/>
              </w:rPr>
              <w:t xml:space="preserve">В період НМУ забороняється робота дільниці завантаження сировини в міксер</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II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6</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r>
      <w:tr>
        <w:trPr>
          <w:jc w:val="center"/>
          <w:trHeight w:val="283"/>
        </w:trPr>
        <w:tc>
          <w:tcPr>
            <w:gridSpan w:val="7"/>
            <w:tcBorders>
              <w:top w:val="single" w:color="auto" w:sz="4" w:space="0"/>
              <w:left w:val="single" w:color="auto" w:sz="4" w:space="0"/>
              <w:bottom w:val="single" w:color="auto" w:sz="4" w:space="0"/>
              <w:right w:val="single" w:color="auto" w:sz="4" w:space="0"/>
            </w:tcBorders>
            <w:tcW w:w="5000" w:type="pct"/>
            <w:vAlign w:val="center"/>
            <w:textDirection w:val="lrTb"/>
            <w:noWrap w:val="false"/>
          </w:tcPr>
          <w:p>
            <w:pPr>
              <w:jc w:val="center"/>
              <w:spacing w:after="0" w:line="240" w:lineRule="auto"/>
              <w:rPr>
                <w:rFonts w:ascii="Times New Roman" w:hAnsi="Times New Roman" w:cs="Times New Roman" w:eastAsia="Times New Roman"/>
                <w:b/>
                <w:i/>
                <w:sz w:val="21"/>
                <w:szCs w:val="21"/>
                <w:lang w:val="uk-UA" w:eastAsia="ru-RU"/>
              </w:rPr>
            </w:pPr>
            <w:r>
              <w:rPr>
                <w:rFonts w:ascii="Times New Roman" w:hAnsi="Times New Roman" w:cs="Times New Roman" w:eastAsia="Times New Roman"/>
                <w:b/>
                <w:i/>
                <w:sz w:val="21"/>
                <w:szCs w:val="21"/>
                <w:lang w:val="uk-UA" w:eastAsia="ru-RU"/>
              </w:rPr>
              <w:t xml:space="preserve">ІІІ режим НМУ</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1.А.4</w:t>
            </w:r>
            <w:r/>
          </w:p>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2.D.3.g</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Комплекс заходів І режиму роботи</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ІII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25, 26, 27</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1.А.4</w:t>
            </w:r>
            <w:r/>
          </w:p>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2.D.3.g</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Комплекс заходів ІІ режиму роботи</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ІII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6, 25, 26, 27</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1.А.4 - мале спалювання</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Знизити споживання палива на 0% від максимальних проектних значень</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IІI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25, 26, 27</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r>
      <w:tr>
        <w:trPr>
          <w:gridAfter w:val="1"/>
          <w:jc w:val="center"/>
          <w:trHeight w:val="510"/>
        </w:trPr>
        <w:tc>
          <w:tcPr>
            <w:tcBorders>
              <w:top w:val="single" w:color="auto" w:sz="4" w:space="0"/>
              <w:left w:val="single" w:color="auto" w:sz="4" w:space="0"/>
              <w:bottom w:val="single" w:color="auto" w:sz="4" w:space="0"/>
              <w:right w:val="single" w:color="auto" w:sz="4" w:space="0"/>
            </w:tcBorders>
            <w:tcW w:w="959" w:type="pct"/>
            <w:vAlign w:val="center"/>
            <w:textDirection w:val="lrTb"/>
            <w:noWrap w:val="false"/>
          </w:tcPr>
          <w:p>
            <w:pPr>
              <w:jc w:val="center"/>
              <w:spacing w:after="0" w:line="240" w:lineRule="auto"/>
              <w:rPr>
                <w:rFonts w:ascii="Times New Roman" w:hAnsi="Times New Roman" w:cs="Times New Roman" w:eastAsia="Times New Roman"/>
                <w:sz w:val="21"/>
                <w:szCs w:val="21"/>
                <w:lang w:val="uk-UA" w:eastAsia="ru-RU"/>
              </w:rPr>
            </w:pPr>
            <w:r>
              <w:rPr>
                <w:rFonts w:ascii="Times New Roman" w:hAnsi="Times New Roman" w:cs="Times New Roman" w:eastAsia="Times New Roman"/>
                <w:sz w:val="21"/>
                <w:szCs w:val="21"/>
                <w:lang w:val="uk-UA" w:eastAsia="ru-RU"/>
              </w:rPr>
              <w:t xml:space="preserve">2.D.3.g </w:t>
            </w:r>
            <w:r/>
          </w:p>
        </w:tc>
        <w:tc>
          <w:tcPr>
            <w:tcBorders>
              <w:top w:val="single" w:color="auto" w:sz="4" w:space="0"/>
              <w:left w:val="single" w:color="auto" w:sz="4" w:space="0"/>
              <w:bottom w:val="single" w:color="auto" w:sz="4" w:space="0"/>
              <w:right w:val="single" w:color="auto" w:sz="4" w:space="0"/>
            </w:tcBorders>
            <w:tcW w:w="1439"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Times New Roman" w:eastAsia="Times New Roman"/>
                <w:sz w:val="21"/>
                <w:szCs w:val="21"/>
                <w:lang w:val="uk-UA" w:eastAsia="ru-RU"/>
              </w:rPr>
              <w:t xml:space="preserve">В період НМУ забороняється виробництво та фасування фарб та лаків</w:t>
            </w:r>
            <w:r/>
          </w:p>
        </w:tc>
        <w:tc>
          <w:tcPr>
            <w:tcBorders>
              <w:top w:val="single" w:color="auto" w:sz="4" w:space="0"/>
              <w:left w:val="single" w:color="auto" w:sz="4" w:space="0"/>
              <w:bottom w:val="single" w:color="auto" w:sz="4" w:space="0"/>
              <w:right w:val="single" w:color="auto" w:sz="4" w:space="0"/>
            </w:tcBorders>
            <w:tcW w:w="690"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На період НМУ IІІ режиму</w:t>
            </w:r>
            <w:r/>
          </w:p>
        </w:tc>
        <w:tc>
          <w:tcPr>
            <w:tcBorders>
              <w:top w:val="single" w:color="auto" w:sz="4" w:space="0"/>
              <w:left w:val="single" w:color="auto" w:sz="4" w:space="0"/>
              <w:bottom w:val="single" w:color="auto" w:sz="4" w:space="0"/>
              <w:right w:val="single" w:color="auto" w:sz="4" w:space="0"/>
            </w:tcBorders>
            <w:tcW w:w="598" w:type="pct"/>
            <w:vAlign w:val="center"/>
            <w:textDirection w:val="lrTb"/>
            <w:noWrap w:val="false"/>
          </w:tcPr>
          <w:p>
            <w:pPr>
              <w:ind w:left="-61" w:right="-108"/>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1-8, 10-13, 17-21, 28</w:t>
            </w:r>
            <w:r/>
          </w:p>
        </w:tc>
        <w:tc>
          <w:tcPr>
            <w:tcBorders>
              <w:top w:val="single" w:color="auto" w:sz="4" w:space="0"/>
              <w:left w:val="single" w:color="auto" w:sz="4" w:space="0"/>
              <w:bottom w:val="single" w:color="auto" w:sz="4" w:space="0"/>
              <w:right w:val="single" w:color="auto" w:sz="4" w:space="0"/>
            </w:tcBorders>
            <w:tcW w:w="551"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c>
          <w:tcPr>
            <w:tcBorders>
              <w:top w:val="single" w:color="auto" w:sz="4" w:space="0"/>
              <w:left w:val="single" w:color="auto" w:sz="4" w:space="0"/>
              <w:bottom w:val="single" w:color="auto" w:sz="4" w:space="0"/>
              <w:right w:val="single" w:color="auto" w:sz="4" w:space="0"/>
            </w:tcBorders>
            <w:tcW w:w="748" w:type="pct"/>
            <w:vAlign w:val="center"/>
            <w:textDirection w:val="lrTb"/>
            <w:noWrap w:val="false"/>
          </w:tcPr>
          <w:p>
            <w:pPr>
              <w:jc w:val="center"/>
              <w:spacing w:after="0" w:line="240" w:lineRule="auto"/>
              <w:rPr>
                <w:rFonts w:ascii="Times New Roman" w:hAnsi="Times New Roman" w:cs="Arial" w:eastAsia="Times New Roman"/>
                <w:sz w:val="21"/>
                <w:szCs w:val="21"/>
                <w:lang w:val="uk-UA" w:eastAsia="uk-UA"/>
              </w:rPr>
            </w:pPr>
            <w:r>
              <w:rPr>
                <w:rFonts w:ascii="Times New Roman" w:hAnsi="Times New Roman" w:cs="Arial" w:eastAsia="Times New Roman"/>
                <w:sz w:val="21"/>
                <w:szCs w:val="21"/>
                <w:lang w:val="uk-UA" w:eastAsia="uk-UA"/>
              </w:rPr>
              <w:t xml:space="preserve">-</w:t>
            </w:r>
            <w:r/>
          </w:p>
        </w:tc>
      </w:tr>
    </w:tbl>
    <w:p>
      <w:pPr>
        <w:spacing w:after="0" w:line="240" w:lineRule="auto"/>
        <w:rPr>
          <w:rFonts w:ascii="Times New Roman" w:hAnsi="Times New Roman" w:cs="Times New Roman" w:eastAsia="Calibri"/>
          <w:i/>
          <w:iCs/>
          <w:sz w:val="20"/>
          <w:szCs w:val="20"/>
          <w:lang w:val="uk-UA"/>
        </w:rPr>
      </w:pPr>
      <w:r>
        <w:rPr>
          <w:rFonts w:ascii="Times New Roman" w:hAnsi="Times New Roman" w:cs="Times New Roman" w:eastAsia="Calibri"/>
          <w:i/>
          <w:iCs/>
          <w:sz w:val="20"/>
          <w:szCs w:val="20"/>
          <w:lang w:val="uk-UA"/>
        </w:rPr>
      </w:r>
      <w:r/>
    </w:p>
    <w:p>
      <w:pPr>
        <w:ind w:firstLine="708"/>
        <w:jc w:val="both"/>
        <w:spacing w:after="0" w:line="276" w:lineRule="auto"/>
        <w:widowControl w:val="off"/>
        <w:rPr>
          <w:rFonts w:ascii="Times New Roman" w:hAnsi="Times New Roman" w:cs="Times New Roman" w:eastAsia="Times New Roman"/>
          <w:bCs/>
          <w:sz w:val="24"/>
          <w:szCs w:val="24"/>
          <w:u w:val="single"/>
          <w:lang w:val="uk-UA" w:eastAsia="ru-RU"/>
        </w:rPr>
      </w:pPr>
      <w:r>
        <w:rPr>
          <w:rFonts w:ascii="Times New Roman" w:hAnsi="Times New Roman" w:cs="Times New Roman" w:eastAsia="Times New Roman"/>
          <w:bCs/>
          <w:sz w:val="24"/>
          <w:szCs w:val="24"/>
          <w:u w:val="single"/>
          <w:lang w:val="uk-UA" w:eastAsia="ru-RU"/>
        </w:rPr>
        <w:t xml:space="preserve">7 Інші заходи, направлені на скорочення викидів забруднюючих речовин в атмосферне повітря, в залежності від виробництв, технологічного устаткування.</w:t>
      </w:r>
      <w:r/>
    </w:p>
    <w:p>
      <w:pPr>
        <w:ind w:firstLine="708"/>
        <w:jc w:val="both"/>
        <w:spacing w:after="0" w:line="276" w:lineRule="auto"/>
        <w:widowControl w:val="off"/>
        <w:rPr>
          <w:rFonts w:ascii="Times New Roman" w:hAnsi="Times New Roman" w:cs="Times New Roman" w:eastAsia="Calibri"/>
          <w:sz w:val="20"/>
          <w:szCs w:val="20"/>
          <w:lang w:val="uk-UA"/>
        </w:rPr>
      </w:pPr>
      <w:r>
        <w:rPr>
          <w:rFonts w:ascii="Times New Roman" w:hAnsi="Times New Roman" w:cs="Times New Roman" w:eastAsia="Times New Roman"/>
          <w:bCs/>
          <w:sz w:val="24"/>
          <w:szCs w:val="24"/>
          <w:lang w:val="uk-UA" w:eastAsia="ru-RU"/>
        </w:rPr>
        <w:t xml:space="preserve">Інші заходи, направлені на скорочення викидів забруднюючих речовин не передбачаються.</w:t>
      </w:r>
      <w:r/>
    </w:p>
    <w:p>
      <w:pPr>
        <w:rPr>
          <w:rFonts w:ascii="Times New Roman" w:hAnsi="Times New Roman" w:cs="Times New Roman"/>
          <w:b/>
          <w:bCs/>
          <w:sz w:val="24"/>
          <w:szCs w:val="24"/>
          <w:lang w:val="uk-UA"/>
        </w:rPr>
      </w:pPr>
      <w:r>
        <w:rPr>
          <w:rFonts w:ascii="Times New Roman" w:hAnsi="Times New Roman" w:cs="Times New Roman"/>
          <w:b/>
          <w:bCs/>
          <w:sz w:val="24"/>
          <w:szCs w:val="24"/>
          <w:lang w:val="uk-UA"/>
        </w:rPr>
        <w:br w:type="page"/>
      </w:r>
      <w:r/>
    </w:p>
    <w:p>
      <w:pPr>
        <w:ind w:right="50" w:firstLine="851"/>
        <w:jc w:val="both"/>
        <w:spacing w:after="120" w:line="276"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Дотримання виконання природоохоронних заходів щодо скорочення викидів.</w:t>
      </w:r>
      <w:r/>
    </w:p>
    <w:p>
      <w:pPr>
        <w:ind w:right="50" w:firstLine="851"/>
        <w:jc w:val="both"/>
        <w:spacing w:after="120"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 промисловому майданчику </w:t>
      </w:r>
      <w:r>
        <w:rPr>
          <w:rFonts w:ascii="Times New Roman" w:hAnsi="Times New Roman" w:cs="Times New Roman"/>
          <w:sz w:val="24"/>
          <w:szCs w:val="24"/>
          <w:lang w:val="uk-UA"/>
        </w:rPr>
        <w:t xml:space="preserve">ТОВ «ПЛАНЕТА-ІНКС» не</w:t>
      </w:r>
      <w:r>
        <w:rPr>
          <w:rFonts w:ascii="Times New Roman" w:hAnsi="Times New Roman" w:cs="Times New Roman"/>
          <w:sz w:val="24"/>
          <w:szCs w:val="24"/>
          <w:lang w:val="uk-UA"/>
        </w:rPr>
        <w:t xml:space="preserve"> передбачаються природоохоронні заходи щодо скорочення викидів (таблиця 10.1).</w:t>
      </w:r>
      <w:r/>
    </w:p>
    <w:p>
      <w:pPr>
        <w:ind w:right="50" w:firstLine="851"/>
        <w:jc w:val="both"/>
        <w:spacing w:after="120" w:line="276"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Відповідність пропозицій щодо дозволених обсяг</w:t>
      </w:r>
      <w:r>
        <w:rPr>
          <w:rFonts w:ascii="Times New Roman" w:hAnsi="Times New Roman" w:cs="Times New Roman"/>
          <w:b/>
          <w:bCs/>
          <w:sz w:val="24"/>
          <w:szCs w:val="24"/>
          <w:lang w:val="uk-UA"/>
        </w:rPr>
        <w:t xml:space="preserve">ів викидів забруднюючих речовин в атмосферне повітря стаціонарними джерелами законодавству (висновки за результатами порівняльної характеристики фактичних обсягів викидів із затвердженими нормативами гранично допустимих викидів та розрахунків розсіювання).</w:t>
      </w:r>
      <w:r/>
    </w:p>
    <w:p>
      <w:pPr>
        <w:ind w:right="50" w:firstLine="851"/>
        <w:jc w:val="both"/>
        <w:spacing w:after="120"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Розрахунок розсіювання забруднюючих речовин</w:t>
      </w:r>
      <w:r>
        <w:rPr>
          <w:rFonts w:ascii="Times New Roman" w:hAnsi="Times New Roman" w:cs="Times New Roman"/>
          <w:sz w:val="24"/>
          <w:szCs w:val="24"/>
          <w:lang w:val="uk-UA"/>
        </w:rPr>
        <w:t xml:space="preserve"> від промислового майданчика ТОВ «ПЛАНЕТА-ІНКС»</w:t>
      </w:r>
      <w:r>
        <w:rPr>
          <w:rFonts w:ascii="Times New Roman" w:hAnsi="Times New Roman" w:cs="Times New Roman"/>
          <w:sz w:val="24"/>
          <w:szCs w:val="24"/>
          <w:lang w:val="uk-UA"/>
        </w:rPr>
        <w:t xml:space="preserve"> в атмосферне повітря виконаний з використанням автоматизованої системи розрахунку забруднення атмосфери «ЕОЛ+», рекомендованої до використання Міністерством охорони навколишнього природного середовища (</w:t>
      </w:r>
      <w:r>
        <w:rPr>
          <w:rFonts w:ascii="Times New Roman" w:hAnsi="Times New Roman" w:cs="Times New Roman"/>
          <w:sz w:val="24"/>
          <w:szCs w:val="24"/>
          <w:lang w:val="uk-UA"/>
        </w:rPr>
        <w:t xml:space="preserve">Вих</w:t>
      </w:r>
      <w:r>
        <w:rPr>
          <w:rFonts w:ascii="Times New Roman" w:hAnsi="Times New Roman" w:cs="Times New Roman"/>
          <w:sz w:val="24"/>
          <w:szCs w:val="24"/>
          <w:lang w:val="uk-UA"/>
        </w:rPr>
        <w:t xml:space="preserve">. №11-6-31 від 16.02.1996р.), що реалізує «Методику розрахунку концентрацій в атмосферному повітрі шкідливих речовин, що втримуються у викидах підприємств» ОНД-86.</w:t>
      </w:r>
      <w:r/>
    </w:p>
    <w:p>
      <w:pPr>
        <w:ind w:right="50" w:firstLine="851"/>
        <w:jc w:val="both"/>
        <w:spacing w:after="120" w:line="276"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Аналіз розрахунку розсіювання забруднюючих речовин в атмосферному повітрі показав, що створювані максимальні значення приземних концентрацій забруднюючих речовин та окремих груп сумацій на межі нормативної санітарно-захисної зони, </w:t>
      </w:r>
      <w:r>
        <w:rPr>
          <w:rFonts w:ascii="Times New Roman" w:hAnsi="Times New Roman" w:cs="Times New Roman"/>
          <w:sz w:val="24"/>
          <w:szCs w:val="24"/>
          <w:lang w:val="uk-UA"/>
        </w:rPr>
        <w:t xml:space="preserve">з урахуванням</w:t>
      </w:r>
      <w:r>
        <w:rPr>
          <w:rFonts w:ascii="Times New Roman" w:hAnsi="Times New Roman" w:cs="Times New Roman"/>
          <w:sz w:val="24"/>
          <w:szCs w:val="24"/>
          <w:lang w:val="uk-UA"/>
        </w:rPr>
        <w:t xml:space="preserve"> фонових концентрацій (у частках ГДК максимально разової для населених місць), не перевищують санітарно-гігієнічні нормативи - 1,0</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ГДК.</w:t>
      </w:r>
      <w:r/>
    </w:p>
    <w:sectPr>
      <w:footnotePr/>
      <w:endnotePr/>
      <w:type w:val="nextPage"/>
      <w:pgSz w:w="11906" w:h="16838" w:orient="portrait"/>
      <w:pgMar w:top="850" w:right="707" w:bottom="850"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Tahoma">
    <w:panose1 w:val="020B0604030504040204"/>
  </w:font>
  <w:font w:name="Calibri">
    <w:panose1 w:val="020F0502020204030204"/>
  </w:font>
  <w:font w:name="Courier New">
    <w:panose1 w:val="020703090202050204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gt;"/>
      <w:lvlJc w:val="left"/>
      <w:pPr/>
      <w:rPr>
        <w:rFonts w:ascii="Times New Roman" w:hAnsi="Times New Roman" w:cs="Times New Roman" w:eastAsia="Times New Roman"/>
        <w:b w:val="0"/>
        <w:bCs w:val="0"/>
        <w:i/>
        <w:iCs/>
        <w:smallCaps w:val="0"/>
        <w:strike w:val="false"/>
        <w:color w:val="000000"/>
        <w:spacing w:val="0"/>
        <w:position w:val="0"/>
        <w:sz w:val="28"/>
        <w:szCs w:val="28"/>
        <w:u w:val="none"/>
        <w:shd w:val="clear" w:color="auto" w:fill="auto"/>
        <w:lang w:val="uk-UA" w:eastAsia="uk-UA"/>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1"/>
      <w:numFmt w:val="decimal"/>
      <w:isLgl w:val="false"/>
      <w:suff w:val="tab"/>
      <w:lvlText w:val="%1)"/>
      <w:lvlJc w:val="left"/>
      <w:pPr/>
      <w:rPr>
        <w:rFonts w:ascii="Times New Roman" w:hAnsi="Times New Roman" w:cs="Times New Roman" w:eastAsia="Times New Roman"/>
        <w:b w:val="0"/>
        <w:bCs w:val="0"/>
        <w:i w:val="0"/>
        <w:iCs w:val="0"/>
        <w:smallCaps w:val="0"/>
        <w:strike w:val="false"/>
        <w:color w:val="000000"/>
        <w:spacing w:val="0"/>
        <w:position w:val="0"/>
        <w:sz w:val="28"/>
        <w:szCs w:val="28"/>
        <w:u w:val="none"/>
        <w:shd w:val="clear" w:color="auto" w:fill="auto"/>
        <w:lang w:val="uk-UA" w:eastAsia="uk-UA"/>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rPr>
        <w:rFonts w:ascii="Times New Roman" w:hAnsi="Times New Roman" w:cs="Times New Roman" w:eastAsia="Times New Roman"/>
        <w:b w:val="0"/>
        <w:bCs w:val="0"/>
        <w:i w:val="0"/>
        <w:iCs w:val="0"/>
        <w:smallCaps w:val="0"/>
        <w:strike w:val="false"/>
        <w:color w:val="000000"/>
        <w:spacing w:val="0"/>
        <w:position w:val="0"/>
        <w:sz w:val="28"/>
        <w:szCs w:val="28"/>
        <w:u w:val="none"/>
        <w:shd w:val="clear" w:color="auto" w:fill="auto"/>
        <w:lang w:val="uk-UA" w:eastAsia="uk-UA"/>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3"/>
      <w:numFmt w:val="decimal"/>
      <w:isLgl w:val="false"/>
      <w:suff w:val="tab"/>
      <w:lvlText w:val="%1)"/>
      <w:lvlJc w:val="left"/>
      <w:pPr/>
      <w:rPr>
        <w:rFonts w:ascii="Times New Roman" w:hAnsi="Times New Roman" w:cs="Times New Roman" w:eastAsia="Times New Roman"/>
        <w:b w:val="0"/>
        <w:bCs w:val="0"/>
        <w:i w:val="0"/>
        <w:iCs w:val="0"/>
        <w:smallCaps w:val="0"/>
        <w:strike w:val="false"/>
        <w:color w:val="000000"/>
        <w:spacing w:val="0"/>
        <w:position w:val="0"/>
        <w:sz w:val="28"/>
        <w:szCs w:val="28"/>
        <w:u w:val="none"/>
        <w:shd w:val="clear" w:color="auto" w:fill="auto"/>
        <w:lang w:val="uk-UA" w:eastAsia="uk-UA"/>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decimal"/>
      <w:isLgl w:val="false"/>
      <w:suff w:val="tab"/>
      <w:lvlText w:val="%1)"/>
      <w:lvlJc w:val="left"/>
      <w:pPr/>
      <w:rPr>
        <w:rFonts w:ascii="Times New Roman" w:hAnsi="Times New Roman" w:cs="Times New Roman" w:eastAsia="Times New Roman"/>
        <w:b w:val="0"/>
        <w:bCs w:val="0"/>
        <w:i w:val="0"/>
        <w:iCs w:val="0"/>
        <w:smallCaps w:val="0"/>
        <w:strike w:val="false"/>
        <w:color w:val="000000"/>
        <w:spacing w:val="0"/>
        <w:position w:val="0"/>
        <w:sz w:val="28"/>
        <w:szCs w:val="28"/>
        <w:u w:val="none"/>
        <w:shd w:val="clear" w:color="auto" w:fill="auto"/>
        <w:lang w:val="uk-UA" w:eastAsia="uk-UA"/>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6">
    <w:multiLevelType w:val="hybridMultilevel"/>
    <w:lvl w:ilvl="0">
      <w:start w:val="1"/>
      <w:numFmt w:val="bullet"/>
      <w:isLgl w:val="false"/>
      <w:suff w:val="tab"/>
      <w:lvlText w:val="&gt;"/>
      <w:lvlJc w:val="left"/>
      <w:pPr/>
      <w:rPr>
        <w:rFonts w:ascii="Times New Roman" w:hAnsi="Times New Roman" w:cs="Times New Roman" w:eastAsia="Times New Roman"/>
        <w:b w:val="0"/>
        <w:bCs w:val="0"/>
        <w:i/>
        <w:iCs/>
        <w:smallCaps w:val="0"/>
        <w:strike w:val="false"/>
        <w:color w:val="000000"/>
        <w:spacing w:val="0"/>
        <w:position w:val="0"/>
        <w:sz w:val="28"/>
        <w:szCs w:val="28"/>
        <w:u w:val="none"/>
        <w:shd w:val="clear" w:color="auto" w:fill="auto"/>
        <w:lang w:val="uk-UA" w:eastAsia="uk-UA"/>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uk-UA"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12"/>
    <w:next w:val="612"/>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14"/>
    <w:link w:val="11"/>
    <w:uiPriority w:val="9"/>
    <w:rPr>
      <w:rFonts w:ascii="Arial" w:hAnsi="Arial" w:cs="Arial" w:eastAsia="Arial"/>
      <w:sz w:val="40"/>
      <w:szCs w:val="40"/>
    </w:rPr>
  </w:style>
  <w:style w:type="paragraph" w:styleId="13">
    <w:name w:val="Heading 2"/>
    <w:basedOn w:val="612"/>
    <w:next w:val="612"/>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14"/>
    <w:link w:val="13"/>
    <w:uiPriority w:val="9"/>
    <w:rPr>
      <w:rFonts w:ascii="Arial" w:hAnsi="Arial" w:cs="Arial" w:eastAsia="Arial"/>
      <w:sz w:val="34"/>
    </w:rPr>
  </w:style>
  <w:style w:type="character" w:styleId="16">
    <w:name w:val="Heading 3 Char"/>
    <w:basedOn w:val="614"/>
    <w:link w:val="613"/>
    <w:uiPriority w:val="9"/>
    <w:rPr>
      <w:rFonts w:ascii="Arial" w:hAnsi="Arial" w:cs="Arial" w:eastAsia="Arial"/>
      <w:sz w:val="30"/>
      <w:szCs w:val="30"/>
    </w:rPr>
  </w:style>
  <w:style w:type="paragraph" w:styleId="17">
    <w:name w:val="Heading 4"/>
    <w:basedOn w:val="612"/>
    <w:next w:val="612"/>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14"/>
    <w:link w:val="17"/>
    <w:uiPriority w:val="9"/>
    <w:rPr>
      <w:rFonts w:ascii="Arial" w:hAnsi="Arial" w:cs="Arial" w:eastAsia="Arial"/>
      <w:b/>
      <w:bCs/>
      <w:sz w:val="26"/>
      <w:szCs w:val="26"/>
    </w:rPr>
  </w:style>
  <w:style w:type="paragraph" w:styleId="19">
    <w:name w:val="Heading 5"/>
    <w:basedOn w:val="612"/>
    <w:next w:val="612"/>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14"/>
    <w:link w:val="19"/>
    <w:uiPriority w:val="9"/>
    <w:rPr>
      <w:rFonts w:ascii="Arial" w:hAnsi="Arial" w:cs="Arial" w:eastAsia="Arial"/>
      <w:b/>
      <w:bCs/>
      <w:sz w:val="24"/>
      <w:szCs w:val="24"/>
    </w:rPr>
  </w:style>
  <w:style w:type="paragraph" w:styleId="21">
    <w:name w:val="Heading 6"/>
    <w:basedOn w:val="612"/>
    <w:next w:val="612"/>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14"/>
    <w:link w:val="21"/>
    <w:uiPriority w:val="9"/>
    <w:rPr>
      <w:rFonts w:ascii="Arial" w:hAnsi="Arial" w:cs="Arial" w:eastAsia="Arial"/>
      <w:b/>
      <w:bCs/>
      <w:sz w:val="22"/>
      <w:szCs w:val="22"/>
    </w:rPr>
  </w:style>
  <w:style w:type="paragraph" w:styleId="23">
    <w:name w:val="Heading 7"/>
    <w:basedOn w:val="612"/>
    <w:next w:val="612"/>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14"/>
    <w:link w:val="23"/>
    <w:uiPriority w:val="9"/>
    <w:rPr>
      <w:rFonts w:ascii="Arial" w:hAnsi="Arial" w:cs="Arial" w:eastAsia="Arial"/>
      <w:b/>
      <w:bCs/>
      <w:i/>
      <w:iCs/>
      <w:sz w:val="22"/>
      <w:szCs w:val="22"/>
    </w:rPr>
  </w:style>
  <w:style w:type="paragraph" w:styleId="25">
    <w:name w:val="Heading 8"/>
    <w:basedOn w:val="612"/>
    <w:next w:val="612"/>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14"/>
    <w:link w:val="25"/>
    <w:uiPriority w:val="9"/>
    <w:rPr>
      <w:rFonts w:ascii="Arial" w:hAnsi="Arial" w:cs="Arial" w:eastAsia="Arial"/>
      <w:i/>
      <w:iCs/>
      <w:sz w:val="22"/>
      <w:szCs w:val="22"/>
    </w:rPr>
  </w:style>
  <w:style w:type="paragraph" w:styleId="27">
    <w:name w:val="Heading 9"/>
    <w:basedOn w:val="612"/>
    <w:next w:val="612"/>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14"/>
    <w:link w:val="27"/>
    <w:uiPriority w:val="9"/>
    <w:rPr>
      <w:rFonts w:ascii="Arial" w:hAnsi="Arial" w:cs="Arial" w:eastAsia="Arial"/>
      <w:i/>
      <w:iCs/>
      <w:sz w:val="21"/>
      <w:szCs w:val="21"/>
    </w:rPr>
  </w:style>
  <w:style w:type="paragraph" w:styleId="29">
    <w:name w:val="List Paragraph"/>
    <w:basedOn w:val="612"/>
    <w:uiPriority w:val="34"/>
    <w:qFormat/>
    <w:pPr>
      <w:contextualSpacing/>
      <w:ind w:left="720"/>
    </w:pPr>
  </w:style>
  <w:style w:type="paragraph" w:styleId="31">
    <w:name w:val="No Spacing"/>
    <w:uiPriority w:val="1"/>
    <w:qFormat/>
    <w:pPr>
      <w:spacing w:before="0" w:after="0" w:line="240" w:lineRule="auto"/>
    </w:pPr>
  </w:style>
  <w:style w:type="paragraph" w:styleId="32">
    <w:name w:val="Title"/>
    <w:basedOn w:val="612"/>
    <w:next w:val="612"/>
    <w:link w:val="33"/>
    <w:uiPriority w:val="10"/>
    <w:qFormat/>
    <w:pPr>
      <w:contextualSpacing/>
      <w:spacing w:before="300" w:after="200"/>
    </w:pPr>
    <w:rPr>
      <w:sz w:val="48"/>
      <w:szCs w:val="48"/>
    </w:rPr>
  </w:style>
  <w:style w:type="character" w:styleId="33">
    <w:name w:val="Title Char"/>
    <w:basedOn w:val="614"/>
    <w:link w:val="32"/>
    <w:uiPriority w:val="10"/>
    <w:rPr>
      <w:sz w:val="48"/>
      <w:szCs w:val="48"/>
    </w:rPr>
  </w:style>
  <w:style w:type="paragraph" w:styleId="34">
    <w:name w:val="Subtitle"/>
    <w:basedOn w:val="612"/>
    <w:next w:val="612"/>
    <w:link w:val="35"/>
    <w:uiPriority w:val="11"/>
    <w:qFormat/>
    <w:pPr>
      <w:spacing w:before="200" w:after="200"/>
    </w:pPr>
    <w:rPr>
      <w:sz w:val="24"/>
      <w:szCs w:val="24"/>
    </w:rPr>
  </w:style>
  <w:style w:type="character" w:styleId="35">
    <w:name w:val="Subtitle Char"/>
    <w:basedOn w:val="614"/>
    <w:link w:val="34"/>
    <w:uiPriority w:val="11"/>
    <w:rPr>
      <w:sz w:val="24"/>
      <w:szCs w:val="24"/>
    </w:rPr>
  </w:style>
  <w:style w:type="paragraph" w:styleId="36">
    <w:name w:val="Quote"/>
    <w:basedOn w:val="612"/>
    <w:next w:val="612"/>
    <w:link w:val="37"/>
    <w:uiPriority w:val="29"/>
    <w:qFormat/>
    <w:pPr>
      <w:ind w:left="720" w:right="720"/>
    </w:pPr>
    <w:rPr>
      <w:i/>
    </w:rPr>
  </w:style>
  <w:style w:type="character" w:styleId="37">
    <w:name w:val="Quote Char"/>
    <w:link w:val="36"/>
    <w:uiPriority w:val="29"/>
    <w:rPr>
      <w:i/>
    </w:rPr>
  </w:style>
  <w:style w:type="paragraph" w:styleId="38">
    <w:name w:val="Intense Quote"/>
    <w:basedOn w:val="612"/>
    <w:next w:val="612"/>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12"/>
    <w:link w:val="41"/>
    <w:uiPriority w:val="99"/>
    <w:unhideWhenUsed/>
    <w:pPr>
      <w:spacing w:after="0" w:line="240" w:lineRule="auto"/>
      <w:tabs>
        <w:tab w:val="center" w:pos="7143" w:leader="none"/>
        <w:tab w:val="right" w:pos="14287" w:leader="none"/>
      </w:tabs>
    </w:pPr>
  </w:style>
  <w:style w:type="character" w:styleId="41">
    <w:name w:val="Header Char"/>
    <w:basedOn w:val="614"/>
    <w:link w:val="40"/>
    <w:uiPriority w:val="99"/>
  </w:style>
  <w:style w:type="paragraph" w:styleId="42">
    <w:name w:val="Footer"/>
    <w:basedOn w:val="612"/>
    <w:link w:val="45"/>
    <w:uiPriority w:val="99"/>
    <w:unhideWhenUsed/>
    <w:pPr>
      <w:spacing w:after="0" w:line="240" w:lineRule="auto"/>
      <w:tabs>
        <w:tab w:val="center" w:pos="7143" w:leader="none"/>
        <w:tab w:val="right" w:pos="14287" w:leader="none"/>
      </w:tabs>
    </w:pPr>
  </w:style>
  <w:style w:type="character" w:styleId="43">
    <w:name w:val="Footer Char"/>
    <w:basedOn w:val="614"/>
    <w:link w:val="42"/>
    <w:uiPriority w:val="99"/>
  </w:style>
  <w:style w:type="paragraph" w:styleId="44">
    <w:name w:val="Caption"/>
    <w:basedOn w:val="612"/>
    <w:next w:val="612"/>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61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1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1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6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6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6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6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6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6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6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6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6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612"/>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14"/>
    <w:uiPriority w:val="99"/>
    <w:unhideWhenUsed/>
    <w:rPr>
      <w:vertAlign w:val="superscript"/>
    </w:rPr>
  </w:style>
  <w:style w:type="paragraph" w:styleId="176">
    <w:name w:val="endnote text"/>
    <w:basedOn w:val="612"/>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14"/>
    <w:uiPriority w:val="99"/>
    <w:semiHidden/>
    <w:unhideWhenUsed/>
    <w:rPr>
      <w:vertAlign w:val="superscript"/>
    </w:rPr>
  </w:style>
  <w:style w:type="paragraph" w:styleId="179">
    <w:name w:val="toc 1"/>
    <w:basedOn w:val="612"/>
    <w:next w:val="612"/>
    <w:uiPriority w:val="39"/>
    <w:unhideWhenUsed/>
    <w:pPr>
      <w:ind w:left="0" w:right="0" w:firstLine="0"/>
      <w:spacing w:after="57"/>
    </w:pPr>
  </w:style>
  <w:style w:type="paragraph" w:styleId="180">
    <w:name w:val="toc 2"/>
    <w:basedOn w:val="612"/>
    <w:next w:val="612"/>
    <w:uiPriority w:val="39"/>
    <w:unhideWhenUsed/>
    <w:pPr>
      <w:ind w:left="283" w:right="0" w:firstLine="0"/>
      <w:spacing w:after="57"/>
    </w:pPr>
  </w:style>
  <w:style w:type="paragraph" w:styleId="181">
    <w:name w:val="toc 3"/>
    <w:basedOn w:val="612"/>
    <w:next w:val="612"/>
    <w:uiPriority w:val="39"/>
    <w:unhideWhenUsed/>
    <w:pPr>
      <w:ind w:left="567" w:right="0" w:firstLine="0"/>
      <w:spacing w:after="57"/>
    </w:pPr>
  </w:style>
  <w:style w:type="paragraph" w:styleId="182">
    <w:name w:val="toc 4"/>
    <w:basedOn w:val="612"/>
    <w:next w:val="612"/>
    <w:uiPriority w:val="39"/>
    <w:unhideWhenUsed/>
    <w:pPr>
      <w:ind w:left="850" w:right="0" w:firstLine="0"/>
      <w:spacing w:after="57"/>
    </w:pPr>
  </w:style>
  <w:style w:type="paragraph" w:styleId="183">
    <w:name w:val="toc 5"/>
    <w:basedOn w:val="612"/>
    <w:next w:val="612"/>
    <w:uiPriority w:val="39"/>
    <w:unhideWhenUsed/>
    <w:pPr>
      <w:ind w:left="1134" w:right="0" w:firstLine="0"/>
      <w:spacing w:after="57"/>
    </w:pPr>
  </w:style>
  <w:style w:type="paragraph" w:styleId="184">
    <w:name w:val="toc 6"/>
    <w:basedOn w:val="612"/>
    <w:next w:val="612"/>
    <w:uiPriority w:val="39"/>
    <w:unhideWhenUsed/>
    <w:pPr>
      <w:ind w:left="1417" w:right="0" w:firstLine="0"/>
      <w:spacing w:after="57"/>
    </w:pPr>
  </w:style>
  <w:style w:type="paragraph" w:styleId="185">
    <w:name w:val="toc 7"/>
    <w:basedOn w:val="612"/>
    <w:next w:val="612"/>
    <w:uiPriority w:val="39"/>
    <w:unhideWhenUsed/>
    <w:pPr>
      <w:ind w:left="1701" w:right="0" w:firstLine="0"/>
      <w:spacing w:after="57"/>
    </w:pPr>
  </w:style>
  <w:style w:type="paragraph" w:styleId="186">
    <w:name w:val="toc 8"/>
    <w:basedOn w:val="612"/>
    <w:next w:val="612"/>
    <w:uiPriority w:val="39"/>
    <w:unhideWhenUsed/>
    <w:pPr>
      <w:ind w:left="1984" w:right="0" w:firstLine="0"/>
      <w:spacing w:after="57"/>
    </w:pPr>
  </w:style>
  <w:style w:type="paragraph" w:styleId="187">
    <w:name w:val="toc 9"/>
    <w:basedOn w:val="612"/>
    <w:next w:val="612"/>
    <w:uiPriority w:val="39"/>
    <w:unhideWhenUsed/>
    <w:pPr>
      <w:ind w:left="2268" w:right="0" w:firstLine="0"/>
      <w:spacing w:after="57"/>
    </w:pPr>
  </w:style>
  <w:style w:type="paragraph" w:styleId="188">
    <w:name w:val="TOC Heading"/>
    <w:uiPriority w:val="39"/>
    <w:unhideWhenUsed/>
  </w:style>
  <w:style w:type="paragraph" w:styleId="189">
    <w:name w:val="table of figures"/>
    <w:basedOn w:val="612"/>
    <w:next w:val="612"/>
    <w:uiPriority w:val="99"/>
    <w:unhideWhenUsed/>
    <w:pPr>
      <w:spacing w:after="0" w:afterAutospacing="0"/>
    </w:pPr>
  </w:style>
  <w:style w:type="paragraph" w:styleId="612" w:default="1">
    <w:name w:val="Normal"/>
    <w:qFormat/>
    <w:rPr>
      <w:lang w:val="ru-RU"/>
    </w:rPr>
  </w:style>
  <w:style w:type="paragraph" w:styleId="613">
    <w:name w:val="Heading 3"/>
    <w:basedOn w:val="627"/>
    <w:next w:val="612"/>
    <w:link w:val="630"/>
    <w:qFormat/>
    <w:pPr>
      <w:jc w:val="center"/>
      <w:spacing w:after="240" w:line="240" w:lineRule="auto"/>
      <w:outlineLvl w:val="2"/>
    </w:pPr>
    <w:rPr>
      <w:rFonts w:ascii="Times New Roman" w:hAnsi="Times New Roman" w:cs="Times New Roman" w:eastAsia="Times New Roman"/>
      <w:b/>
      <w:sz w:val="28"/>
      <w:szCs w:val="20"/>
      <w:lang w:val="uk-UA"/>
    </w:rPr>
  </w:style>
  <w:style w:type="character" w:styleId="614" w:default="1">
    <w:name w:val="Default Paragraph Font"/>
    <w:uiPriority w:val="1"/>
    <w:semiHidden/>
    <w:unhideWhenUsed/>
  </w:style>
  <w:style w:type="table" w:styleId="615" w:default="1">
    <w:name w:val="Normal Table"/>
    <w:uiPriority w:val="99"/>
    <w:semiHidden/>
    <w:unhideWhenUsed/>
    <w:tblPr>
      <w:tblInd w:w="0" w:type="dxa"/>
      <w:tblCellMar>
        <w:left w:w="108" w:type="dxa"/>
        <w:top w:w="0" w:type="dxa"/>
        <w:right w:w="108" w:type="dxa"/>
        <w:bottom w:w="0" w:type="dxa"/>
      </w:tblCellMar>
    </w:tblPr>
  </w:style>
  <w:style w:type="numbering" w:styleId="616" w:default="1">
    <w:name w:val="No List"/>
    <w:uiPriority w:val="99"/>
    <w:semiHidden/>
    <w:unhideWhenUsed/>
  </w:style>
  <w:style w:type="paragraph" w:styleId="617" w:customStyle="1">
    <w:name w:val="Default"/>
    <w:pPr>
      <w:spacing w:after="0" w:line="240" w:lineRule="auto"/>
    </w:pPr>
    <w:rPr>
      <w:rFonts w:ascii="Times New Roman" w:hAnsi="Times New Roman" w:cs="Times New Roman"/>
      <w:color w:val="000000"/>
      <w:sz w:val="24"/>
      <w:szCs w:val="24"/>
    </w:rPr>
  </w:style>
  <w:style w:type="character" w:styleId="618" w:customStyle="1">
    <w:name w:val="Основной текст (5) + 12 pt;Полужирный"/>
    <w:basedOn w:val="614"/>
    <w:rPr>
      <w:rFonts w:ascii="Times New Roman" w:hAnsi="Times New Roman" w:cs="Times New Roman" w:eastAsia="Times New Roman"/>
      <w:b/>
      <w:bCs/>
      <w:i w:val="0"/>
      <w:iCs w:val="0"/>
      <w:smallCaps w:val="0"/>
      <w:strike w:val="false"/>
      <w:color w:val="000000"/>
      <w:spacing w:val="0"/>
      <w:position w:val="0"/>
      <w:sz w:val="24"/>
      <w:szCs w:val="24"/>
      <w:u w:val="none"/>
      <w:lang w:val="uk-UA" w:bidi="uk-UA" w:eastAsia="uk-UA"/>
    </w:rPr>
  </w:style>
  <w:style w:type="character" w:styleId="619" w:customStyle="1">
    <w:name w:val="rynqvb"/>
    <w:basedOn w:val="614"/>
  </w:style>
  <w:style w:type="paragraph" w:styleId="620">
    <w:name w:val="Body Text Indent"/>
    <w:basedOn w:val="612"/>
    <w:link w:val="621"/>
    <w:pPr>
      <w:ind w:firstLine="720"/>
      <w:jc w:val="both"/>
      <w:spacing w:before="260" w:after="0" w:line="300" w:lineRule="auto"/>
      <w:widowControl w:val="off"/>
    </w:pPr>
    <w:rPr>
      <w:rFonts w:ascii="Times New Roman" w:hAnsi="Times New Roman" w:cs="Times New Roman" w:eastAsia="Times New Roman"/>
      <w:sz w:val="26"/>
      <w:szCs w:val="20"/>
      <w:lang w:val="uk-UA" w:eastAsia="ru-RU"/>
    </w:rPr>
  </w:style>
  <w:style w:type="character" w:styleId="621" w:customStyle="1">
    <w:name w:val="Основной текст с отступом Знак"/>
    <w:basedOn w:val="614"/>
    <w:link w:val="620"/>
    <w:rPr>
      <w:rFonts w:ascii="Times New Roman" w:hAnsi="Times New Roman" w:cs="Times New Roman" w:eastAsia="Times New Roman"/>
      <w:sz w:val="26"/>
      <w:szCs w:val="20"/>
      <w:lang w:eastAsia="ru-RU"/>
    </w:rPr>
  </w:style>
  <w:style w:type="paragraph" w:styleId="622">
    <w:name w:val="Body Text 3"/>
    <w:basedOn w:val="612"/>
    <w:link w:val="623"/>
    <w:pPr>
      <w:spacing w:after="0" w:line="240" w:lineRule="auto"/>
    </w:pPr>
    <w:rPr>
      <w:rFonts w:ascii="Times New Roman" w:hAnsi="Times New Roman" w:cs="Times New Roman" w:eastAsia="Times New Roman"/>
      <w:b/>
      <w:sz w:val="32"/>
      <w:szCs w:val="20"/>
      <w:lang w:val="uk-UA"/>
    </w:rPr>
  </w:style>
  <w:style w:type="character" w:styleId="623" w:customStyle="1">
    <w:name w:val="Основной текст 3 Знак"/>
    <w:basedOn w:val="614"/>
    <w:link w:val="622"/>
    <w:rPr>
      <w:rFonts w:ascii="Times New Roman" w:hAnsi="Times New Roman" w:cs="Times New Roman" w:eastAsia="Times New Roman"/>
      <w:b/>
      <w:sz w:val="32"/>
      <w:szCs w:val="20"/>
    </w:rPr>
  </w:style>
  <w:style w:type="paragraph" w:styleId="624">
    <w:name w:val="Plain Text"/>
    <w:basedOn w:val="612"/>
    <w:link w:val="625"/>
    <w:pPr>
      <w:spacing w:after="0" w:line="240" w:lineRule="auto"/>
    </w:pPr>
    <w:rPr>
      <w:rFonts w:ascii="Courier New" w:hAnsi="Courier New" w:cs="Times New Roman" w:eastAsia="Times New Roman"/>
      <w:sz w:val="20"/>
      <w:szCs w:val="20"/>
      <w:lang w:val="uk-UA"/>
    </w:rPr>
  </w:style>
  <w:style w:type="character" w:styleId="625" w:customStyle="1">
    <w:name w:val="Текст Знак"/>
    <w:basedOn w:val="614"/>
    <w:link w:val="624"/>
    <w:rPr>
      <w:rFonts w:ascii="Courier New" w:hAnsi="Courier New" w:cs="Times New Roman" w:eastAsia="Times New Roman"/>
      <w:sz w:val="20"/>
      <w:szCs w:val="20"/>
    </w:rPr>
  </w:style>
  <w:style w:type="paragraph" w:styleId="626" w:customStyle="1">
    <w:name w:val="Абзац списка1"/>
    <w:basedOn w:val="612"/>
    <w:pPr>
      <w:ind w:left="720"/>
      <w:spacing w:after="0" w:line="240" w:lineRule="auto"/>
    </w:pPr>
    <w:rPr>
      <w:rFonts w:ascii="Calibri" w:hAnsi="Calibri" w:cs="Calibri" w:eastAsia="Calibri"/>
      <w:sz w:val="24"/>
      <w:szCs w:val="24"/>
      <w:lang w:val="en-US"/>
    </w:rPr>
  </w:style>
  <w:style w:type="paragraph" w:styleId="627">
    <w:name w:val="Body Text"/>
    <w:basedOn w:val="612"/>
    <w:link w:val="628"/>
    <w:uiPriority w:val="99"/>
    <w:semiHidden/>
    <w:unhideWhenUsed/>
    <w:pPr>
      <w:spacing w:after="120"/>
    </w:pPr>
  </w:style>
  <w:style w:type="character" w:styleId="628" w:customStyle="1">
    <w:name w:val="Основной текст Знак"/>
    <w:basedOn w:val="614"/>
    <w:link w:val="627"/>
    <w:uiPriority w:val="99"/>
    <w:semiHidden/>
    <w:rPr>
      <w:lang w:val="ru-RU"/>
    </w:rPr>
  </w:style>
  <w:style w:type="character" w:styleId="629" w:customStyle="1">
    <w:name w:val="Основной текст + 8 pt"/>
    <w:uiPriority w:val="99"/>
    <w:rPr>
      <w:rFonts w:ascii="Times New Roman" w:hAnsi="Times New Roman" w:cs="Times New Roman" w:hint="default"/>
      <w:sz w:val="16"/>
      <w:szCs w:val="16"/>
      <w:shd w:val="clear" w:color="auto" w:fill="ffffff"/>
    </w:rPr>
  </w:style>
  <w:style w:type="character" w:styleId="630" w:customStyle="1">
    <w:name w:val="Заголовок 3 Знак"/>
    <w:basedOn w:val="614"/>
    <w:link w:val="613"/>
    <w:rPr>
      <w:rFonts w:ascii="Times New Roman" w:hAnsi="Times New Roman" w:cs="Times New Roman" w:eastAsia="Times New Roman"/>
      <w:b/>
      <w:sz w:val="28"/>
      <w:szCs w:val="20"/>
    </w:rPr>
  </w:style>
  <w:style w:type="paragraph" w:styleId="631">
    <w:name w:val="HTML Preformatted"/>
    <w:basedOn w:val="612"/>
    <w:link w:val="632"/>
    <w:uiPriority w:val="99"/>
    <w:qFormat/>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Times New Roman" w:eastAsia="Times New Roman"/>
      <w:color w:val="000000"/>
      <w:sz w:val="21"/>
      <w:szCs w:val="21"/>
      <w:lang w:val="uk-UA"/>
    </w:rPr>
  </w:style>
  <w:style w:type="character" w:styleId="632" w:customStyle="1">
    <w:name w:val="Стандартный HTML Знак"/>
    <w:basedOn w:val="614"/>
    <w:link w:val="631"/>
    <w:uiPriority w:val="99"/>
    <w:qFormat/>
    <w:rPr>
      <w:rFonts w:ascii="Courier New" w:hAnsi="Courier New" w:cs="Times New Roman" w:eastAsia="Times New Roman"/>
      <w:color w:val="000000"/>
      <w:sz w:val="21"/>
      <w:szCs w:val="21"/>
    </w:rPr>
  </w:style>
  <w:style w:type="paragraph" w:styleId="633" w:customStyle="1">
    <w:name w:val="Style * 01 Body Text + Justified"/>
    <w:basedOn w:val="612"/>
    <w:pPr>
      <w:jc w:val="both"/>
      <w:spacing w:before="120" w:after="0" w:line="264" w:lineRule="auto"/>
    </w:pPr>
    <w:rPr>
      <w:rFonts w:ascii="Tahoma" w:hAnsi="Tahoma" w:cs="Times New Roman" w:eastAsia="Times New Roman"/>
      <w:sz w:val="20"/>
      <w:szCs w:val="20"/>
      <w:lang w:val="en-GB"/>
    </w:rPr>
  </w:style>
  <w:style w:type="paragraph" w:styleId="634">
    <w:name w:val="Balloon Text"/>
    <w:basedOn w:val="612"/>
    <w:link w:val="635"/>
    <w:uiPriority w:val="99"/>
    <w:semiHidden/>
    <w:unhideWhenUsed/>
    <w:pPr>
      <w:spacing w:after="0" w:line="240" w:lineRule="auto"/>
    </w:pPr>
    <w:rPr>
      <w:rFonts w:ascii="Tahoma" w:hAnsi="Tahoma" w:cs="Tahoma"/>
      <w:sz w:val="16"/>
      <w:szCs w:val="16"/>
    </w:rPr>
  </w:style>
  <w:style w:type="character" w:styleId="635" w:customStyle="1">
    <w:name w:val="Текст выноски Знак"/>
    <w:basedOn w:val="614"/>
    <w:link w:val="634"/>
    <w:uiPriority w:val="99"/>
    <w:semiHidden/>
    <w:rPr>
      <w:rFonts w:ascii="Tahoma" w:hAnsi="Tahoma" w:cs="Tahoma"/>
      <w:sz w:val="16"/>
      <w:szCs w:val="16"/>
      <w:lang w:val="ru-RU"/>
    </w:rPr>
  </w:style>
  <w:style w:type="character" w:styleId="636">
    <w:name w:val="annotation reference"/>
    <w:basedOn w:val="614"/>
    <w:unhideWhenUsed/>
    <w:rPr>
      <w:sz w:val="16"/>
      <w:szCs w:val="16"/>
    </w:rPr>
  </w:style>
  <w:style w:type="paragraph" w:styleId="637">
    <w:name w:val="annotation text"/>
    <w:basedOn w:val="612"/>
    <w:link w:val="638"/>
    <w:uiPriority w:val="99"/>
    <w:semiHidden/>
    <w:unhideWhenUsed/>
    <w:pPr>
      <w:spacing w:line="240" w:lineRule="auto"/>
    </w:pPr>
    <w:rPr>
      <w:sz w:val="20"/>
      <w:szCs w:val="20"/>
    </w:rPr>
  </w:style>
  <w:style w:type="character" w:styleId="638" w:customStyle="1">
    <w:name w:val="Текст примечания Знак"/>
    <w:basedOn w:val="614"/>
    <w:link w:val="637"/>
    <w:uiPriority w:val="99"/>
    <w:semiHidden/>
    <w:rPr>
      <w:sz w:val="20"/>
      <w:szCs w:val="20"/>
      <w:lang w:val="ru-RU"/>
    </w:rPr>
  </w:style>
  <w:style w:type="paragraph" w:styleId="639">
    <w:name w:val="annotation subject"/>
    <w:basedOn w:val="637"/>
    <w:next w:val="637"/>
    <w:link w:val="640"/>
    <w:uiPriority w:val="99"/>
    <w:semiHidden/>
    <w:unhideWhenUsed/>
    <w:rPr>
      <w:b/>
      <w:bCs/>
    </w:rPr>
  </w:style>
  <w:style w:type="character" w:styleId="640" w:customStyle="1">
    <w:name w:val="Тема примечания Знак"/>
    <w:basedOn w:val="638"/>
    <w:link w:val="639"/>
    <w:uiPriority w:val="99"/>
    <w:semiHidden/>
    <w:rPr>
      <w:b/>
      <w:bCs/>
      <w:sz w:val="20"/>
      <w:szCs w:val="20"/>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Kostyantin</dc:creator>
  <cp:keywords/>
  <dc:description/>
  <cp:lastModifiedBy>Anonymous</cp:lastModifiedBy>
  <cp:revision>18</cp:revision>
  <dcterms:created xsi:type="dcterms:W3CDTF">2024-05-23T12:58:00Z</dcterms:created>
  <dcterms:modified xsi:type="dcterms:W3CDTF">2024-06-12T09:03:34Z</dcterms:modified>
</cp:coreProperties>
</file>