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F85" w:rsidRPr="005659D7" w:rsidRDefault="00132F85" w:rsidP="00132F85">
      <w:pPr>
        <w:pStyle w:val="1"/>
        <w:rPr>
          <w:caps w:val="0"/>
          <w:sz w:val="20"/>
          <w:szCs w:val="20"/>
        </w:rPr>
      </w:pPr>
      <w:r w:rsidRPr="005659D7">
        <w:rPr>
          <w:caps w:val="0"/>
          <w:sz w:val="20"/>
          <w:szCs w:val="20"/>
        </w:rPr>
        <w:t>ПОВІДОМЛЕННЯ ПРО НАМІР ОТРИМАТИ ДОЗВІЛ НА ВИКИДИ</w:t>
      </w:r>
    </w:p>
    <w:p w:rsidR="00132F85" w:rsidRPr="005659D7" w:rsidRDefault="00132F85" w:rsidP="005659D7">
      <w:pPr>
        <w:ind w:firstLine="709"/>
        <w:rPr>
          <w:b/>
          <w:bCs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Повне та скорочене найменування суб’єкта господарювання:</w:t>
      </w:r>
      <w:r w:rsidRPr="005659D7">
        <w:rPr>
          <w:rFonts w:eastAsia="Lucida Sans Unicode"/>
          <w:sz w:val="20"/>
          <w:szCs w:val="20"/>
        </w:rPr>
        <w:t xml:space="preserve"> </w:t>
      </w:r>
      <w:r w:rsidR="00403E72" w:rsidRPr="005659D7">
        <w:rPr>
          <w:sz w:val="20"/>
          <w:szCs w:val="20"/>
        </w:rPr>
        <w:t>ФІЗИЧНА ОСОБА - ПІДПРИЄМЕЦЬ ВІЙТЕНКО ВАСИЛЬ ПЕТРОВИЧ</w:t>
      </w:r>
      <w:r w:rsidR="00403E72" w:rsidRPr="005659D7">
        <w:rPr>
          <w:bCs/>
          <w:sz w:val="20"/>
          <w:szCs w:val="20"/>
        </w:rPr>
        <w:t xml:space="preserve"> </w:t>
      </w:r>
      <w:r w:rsidRPr="005659D7">
        <w:rPr>
          <w:rFonts w:eastAsia="Lucida Sans Unicode"/>
          <w:sz w:val="20"/>
          <w:szCs w:val="20"/>
        </w:rPr>
        <w:t>(</w:t>
      </w:r>
      <w:r w:rsidR="00403E72" w:rsidRPr="005659D7">
        <w:rPr>
          <w:sz w:val="20"/>
          <w:szCs w:val="20"/>
        </w:rPr>
        <w:t>ФОП ВІЙТЕНКО ВАСИЛЬ ПЕТРОВИЧ</w:t>
      </w:r>
      <w:r w:rsidRPr="005659D7">
        <w:rPr>
          <w:rFonts w:eastAsia="Lucida Sans Unicode"/>
          <w:sz w:val="20"/>
          <w:szCs w:val="20"/>
        </w:rPr>
        <w:t>).</w:t>
      </w:r>
      <w:r w:rsidR="005659D7">
        <w:rPr>
          <w:rFonts w:eastAsia="Lucida Sans Unicode"/>
          <w:sz w:val="20"/>
          <w:szCs w:val="20"/>
        </w:rPr>
        <w:t xml:space="preserve"> </w:t>
      </w:r>
      <w:r w:rsidRPr="005659D7">
        <w:rPr>
          <w:rFonts w:eastAsia="Lucida Sans Unicode"/>
          <w:i/>
          <w:sz w:val="20"/>
          <w:szCs w:val="20"/>
        </w:rPr>
        <w:t>Ідентифікаційний код юридичної особи в ЄДРПОУ</w:t>
      </w:r>
      <w:r w:rsidRPr="005659D7">
        <w:rPr>
          <w:rFonts w:eastAsia="Lucida Sans Unicode"/>
          <w:sz w:val="20"/>
          <w:szCs w:val="20"/>
        </w:rPr>
        <w:t xml:space="preserve">: </w:t>
      </w:r>
      <w:r w:rsidR="00403E72" w:rsidRPr="005659D7">
        <w:rPr>
          <w:sz w:val="20"/>
          <w:szCs w:val="20"/>
        </w:rPr>
        <w:t>2486313999</w:t>
      </w:r>
      <w:r w:rsidRPr="005659D7">
        <w:rPr>
          <w:rFonts w:eastAsia="Lucida Sans Unicode"/>
          <w:bCs/>
          <w:sz w:val="20"/>
          <w:szCs w:val="20"/>
        </w:rPr>
        <w:t>.</w:t>
      </w:r>
    </w:p>
    <w:p w:rsidR="00132F85" w:rsidRPr="005659D7" w:rsidRDefault="00132F85" w:rsidP="00132F85">
      <w:pPr>
        <w:ind w:firstLine="709"/>
        <w:rPr>
          <w:rFonts w:eastAsia="Lucida Sans Unicode"/>
          <w:bCs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Місцезнаходження суб’єкта господарювання, контактний номер телефону, адреса електронної пошти:</w:t>
      </w:r>
      <w:r w:rsidRPr="005659D7">
        <w:rPr>
          <w:rFonts w:eastAsia="Lucida Sans Unicode"/>
          <w:bCs/>
          <w:sz w:val="20"/>
          <w:szCs w:val="20"/>
        </w:rPr>
        <w:t xml:space="preserve"> </w:t>
      </w:r>
      <w:r w:rsidR="00403E72" w:rsidRPr="005659D7">
        <w:rPr>
          <w:sz w:val="20"/>
          <w:szCs w:val="20"/>
        </w:rPr>
        <w:t xml:space="preserve">Україна, 20144, Черкаська обл., Уманський р-н, село </w:t>
      </w:r>
      <w:proofErr w:type="spellStart"/>
      <w:r w:rsidR="00403E72" w:rsidRPr="005659D7">
        <w:rPr>
          <w:sz w:val="20"/>
          <w:szCs w:val="20"/>
        </w:rPr>
        <w:t>Поминик</w:t>
      </w:r>
      <w:proofErr w:type="spellEnd"/>
      <w:r w:rsidR="00403E72" w:rsidRPr="005659D7">
        <w:rPr>
          <w:sz w:val="20"/>
          <w:szCs w:val="20"/>
        </w:rPr>
        <w:t xml:space="preserve">, </w:t>
      </w:r>
      <w:proofErr w:type="spellStart"/>
      <w:r w:rsidR="00403E72" w:rsidRPr="005659D7">
        <w:rPr>
          <w:sz w:val="20"/>
          <w:szCs w:val="20"/>
        </w:rPr>
        <w:t>вул.Затишна</w:t>
      </w:r>
      <w:proofErr w:type="spellEnd"/>
      <w:r w:rsidR="00403E72" w:rsidRPr="005659D7">
        <w:rPr>
          <w:sz w:val="20"/>
          <w:szCs w:val="20"/>
        </w:rPr>
        <w:t>, будинок 4</w:t>
      </w:r>
      <w:r w:rsidRPr="005659D7">
        <w:rPr>
          <w:sz w:val="20"/>
          <w:szCs w:val="20"/>
        </w:rPr>
        <w:t xml:space="preserve">; </w:t>
      </w:r>
      <w:proofErr w:type="spellStart"/>
      <w:r w:rsidRPr="005659D7">
        <w:rPr>
          <w:sz w:val="20"/>
          <w:szCs w:val="20"/>
        </w:rPr>
        <w:t>тел</w:t>
      </w:r>
      <w:proofErr w:type="spellEnd"/>
      <w:r w:rsidRPr="005659D7">
        <w:rPr>
          <w:sz w:val="20"/>
          <w:szCs w:val="20"/>
        </w:rPr>
        <w:t xml:space="preserve">. </w:t>
      </w:r>
      <w:r w:rsidR="00403E72" w:rsidRPr="005659D7">
        <w:rPr>
          <w:sz w:val="20"/>
          <w:szCs w:val="20"/>
        </w:rPr>
        <w:t>+ 38 (097)-739-23-74</w:t>
      </w:r>
      <w:r w:rsidRPr="005659D7">
        <w:rPr>
          <w:sz w:val="20"/>
          <w:szCs w:val="20"/>
        </w:rPr>
        <w:t>; e-</w:t>
      </w:r>
      <w:proofErr w:type="spellStart"/>
      <w:r w:rsidRPr="005659D7">
        <w:rPr>
          <w:sz w:val="20"/>
          <w:szCs w:val="20"/>
        </w:rPr>
        <w:t>mail</w:t>
      </w:r>
      <w:proofErr w:type="spellEnd"/>
      <w:r w:rsidRPr="005659D7">
        <w:rPr>
          <w:sz w:val="20"/>
          <w:szCs w:val="20"/>
        </w:rPr>
        <w:t xml:space="preserve">: </w:t>
      </w:r>
      <w:r w:rsidR="00403E72" w:rsidRPr="005659D7">
        <w:rPr>
          <w:rStyle w:val="a3"/>
          <w:color w:val="auto"/>
          <w:sz w:val="20"/>
          <w:szCs w:val="20"/>
        </w:rPr>
        <w:t>tovdkz@gmail.com</w:t>
      </w:r>
      <w:r w:rsidR="00403E72" w:rsidRPr="005659D7">
        <w:rPr>
          <w:sz w:val="20"/>
          <w:szCs w:val="20"/>
        </w:rPr>
        <w:t>.</w:t>
      </w:r>
    </w:p>
    <w:p w:rsidR="00132F85" w:rsidRPr="005659D7" w:rsidRDefault="00132F85" w:rsidP="005659D7">
      <w:pPr>
        <w:ind w:firstLine="709"/>
        <w:rPr>
          <w:b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 xml:space="preserve">Місцезнаходження об’єкта/промислового майданчика: </w:t>
      </w:r>
      <w:r w:rsidR="00403E72" w:rsidRPr="005659D7">
        <w:rPr>
          <w:sz w:val="20"/>
          <w:szCs w:val="20"/>
        </w:rPr>
        <w:t xml:space="preserve">Україна, 1500, Чернігівська обл., Чернігівський р-н, селище Ріпки, </w:t>
      </w:r>
      <w:proofErr w:type="spellStart"/>
      <w:r w:rsidR="00403E72" w:rsidRPr="005659D7">
        <w:rPr>
          <w:sz w:val="20"/>
          <w:szCs w:val="20"/>
        </w:rPr>
        <w:t>вул.Соборна</w:t>
      </w:r>
      <w:proofErr w:type="spellEnd"/>
      <w:r w:rsidR="00403E72" w:rsidRPr="005659D7">
        <w:rPr>
          <w:sz w:val="20"/>
          <w:szCs w:val="20"/>
        </w:rPr>
        <w:t>, будинок 9</w:t>
      </w:r>
      <w:r w:rsidR="00403E72" w:rsidRPr="005659D7">
        <w:rPr>
          <w:b/>
          <w:sz w:val="20"/>
          <w:szCs w:val="20"/>
        </w:rPr>
        <w:t>.</w:t>
      </w:r>
    </w:p>
    <w:p w:rsidR="00132F85" w:rsidRPr="005659D7" w:rsidRDefault="00132F85" w:rsidP="00132F85">
      <w:pPr>
        <w:widowControl w:val="0"/>
        <w:tabs>
          <w:tab w:val="left" w:pos="0"/>
        </w:tabs>
        <w:suppressAutoHyphens/>
        <w:ind w:firstLine="709"/>
        <w:rPr>
          <w:rFonts w:eastAsia="MS Mincho"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 xml:space="preserve">Метою надання інформації є </w:t>
      </w:r>
      <w:r w:rsidRPr="005659D7">
        <w:rPr>
          <w:rFonts w:eastAsia="Lucida Sans Unicode"/>
          <w:sz w:val="20"/>
          <w:szCs w:val="20"/>
        </w:rPr>
        <w:t xml:space="preserve">отримання дозволу на викиди забруднюючих речовин в атмосферне повітря стаціонарними джерелами </w:t>
      </w:r>
      <w:r w:rsidRPr="005659D7">
        <w:rPr>
          <w:rFonts w:eastAsia="MS Mincho"/>
          <w:sz w:val="20"/>
          <w:szCs w:val="20"/>
        </w:rPr>
        <w:t xml:space="preserve">для </w:t>
      </w:r>
      <w:r w:rsidR="00403E72" w:rsidRPr="005659D7">
        <w:rPr>
          <w:rFonts w:eastAsia="MS Mincho"/>
          <w:sz w:val="20"/>
          <w:szCs w:val="20"/>
        </w:rPr>
        <w:t>існуючого</w:t>
      </w:r>
      <w:r w:rsidRPr="005659D7">
        <w:rPr>
          <w:rFonts w:eastAsia="MS Mincho"/>
          <w:sz w:val="20"/>
          <w:szCs w:val="20"/>
        </w:rPr>
        <w:t xml:space="preserve"> об’єкта</w:t>
      </w:r>
      <w:r w:rsidRPr="005659D7">
        <w:rPr>
          <w:rFonts w:eastAsia="Lucida Sans Unicode"/>
          <w:sz w:val="20"/>
          <w:szCs w:val="20"/>
        </w:rPr>
        <w:t>.</w:t>
      </w:r>
    </w:p>
    <w:p w:rsidR="00132F85" w:rsidRPr="005659D7" w:rsidRDefault="00132F85" w:rsidP="00132F85">
      <w:pPr>
        <w:widowControl w:val="0"/>
        <w:tabs>
          <w:tab w:val="left" w:pos="0"/>
        </w:tabs>
        <w:suppressAutoHyphens/>
        <w:ind w:firstLine="709"/>
        <w:rPr>
          <w:rFonts w:eastAsia="MS Mincho"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Відомості про наявність висновку з оцінки впливу на довкілля, в якому визначено допустимість провадження планованої діяльності:</w:t>
      </w:r>
      <w:r w:rsidRPr="005659D7">
        <w:rPr>
          <w:rFonts w:eastAsia="Lucida Sans Unicode"/>
          <w:sz w:val="20"/>
          <w:szCs w:val="20"/>
        </w:rPr>
        <w:t xml:space="preserve"> підприємство не підпадає під дію положень Закону України «Про оцінку впливу на довкілля».</w:t>
      </w:r>
    </w:p>
    <w:p w:rsidR="00403E72" w:rsidRPr="005659D7" w:rsidRDefault="00132F85" w:rsidP="00403E72">
      <w:pPr>
        <w:widowControl w:val="0"/>
        <w:tabs>
          <w:tab w:val="left" w:pos="0"/>
        </w:tabs>
        <w:suppressAutoHyphens/>
        <w:ind w:firstLine="709"/>
        <w:rPr>
          <w:rFonts w:eastAsia="Times New Roman"/>
          <w:sz w:val="20"/>
          <w:szCs w:val="20"/>
          <w:lang w:eastAsia="ru-RU"/>
        </w:rPr>
      </w:pPr>
      <w:r w:rsidRPr="005659D7">
        <w:rPr>
          <w:rFonts w:eastAsia="Lucida Sans Unicode"/>
          <w:i/>
          <w:sz w:val="20"/>
          <w:szCs w:val="20"/>
        </w:rPr>
        <w:t>Загальний опис об’єкта (опис виробництв та технологічного устаткування):</w:t>
      </w:r>
      <w:r w:rsidRPr="005659D7">
        <w:rPr>
          <w:rFonts w:eastAsia="Lucida Sans Unicode"/>
          <w:b/>
          <w:bCs/>
          <w:sz w:val="20"/>
          <w:szCs w:val="20"/>
        </w:rPr>
        <w:t xml:space="preserve"> </w:t>
      </w:r>
      <w:bookmarkStart w:id="0" w:name="_Hlk206374865"/>
      <w:r w:rsidR="00403E72" w:rsidRPr="005659D7">
        <w:rPr>
          <w:rFonts w:eastAsia="Times New Roman"/>
          <w:sz w:val="20"/>
          <w:szCs w:val="20"/>
          <w:lang w:eastAsia="ru-RU"/>
        </w:rPr>
        <w:t xml:space="preserve">Станом на момент розробки документації підприємство спеціалізується на </w:t>
      </w:r>
      <w:bookmarkStart w:id="1" w:name="_GoBack"/>
      <w:bookmarkEnd w:id="1"/>
      <w:r w:rsidR="00403E72" w:rsidRPr="001363B5">
        <w:rPr>
          <w:sz w:val="20"/>
          <w:szCs w:val="20"/>
        </w:rPr>
        <w:t>Постачанні пари, гарячої води та кондиційованого повітря</w:t>
      </w:r>
      <w:r w:rsidR="00403E72" w:rsidRPr="001363B5">
        <w:rPr>
          <w:rFonts w:eastAsia="Times New Roman"/>
          <w:sz w:val="20"/>
          <w:szCs w:val="20"/>
          <w:lang w:eastAsia="ru-RU"/>
        </w:rPr>
        <w:t>. На промисловому майданчику знаходиться один котел .</w:t>
      </w:r>
    </w:p>
    <w:p w:rsidR="00132F85" w:rsidRPr="005659D7" w:rsidRDefault="00132F85" w:rsidP="00403E72">
      <w:pPr>
        <w:widowControl w:val="0"/>
        <w:tabs>
          <w:tab w:val="left" w:pos="0"/>
        </w:tabs>
        <w:suppressAutoHyphens/>
        <w:ind w:firstLine="709"/>
        <w:rPr>
          <w:rFonts w:eastAsia="Lucida Sans Unicode"/>
          <w:i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Відомості щодо видів та обсягів викидів:</w:t>
      </w:r>
      <w:r w:rsidRPr="005659D7">
        <w:rPr>
          <w:rFonts w:eastAsia="Lucida Sans Unicode"/>
          <w:sz w:val="20"/>
          <w:szCs w:val="20"/>
        </w:rPr>
        <w:t xml:space="preserve"> 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НМЛОС – </w:t>
      </w:r>
      <w:r w:rsidR="00403E72" w:rsidRPr="005659D7">
        <w:rPr>
          <w:sz w:val="20"/>
          <w:szCs w:val="20"/>
          <w:lang w:eastAsia="ru-RU"/>
        </w:rPr>
        <w:t>0,232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 т/рік,</w:t>
      </w:r>
      <w:r w:rsidR="00403E72" w:rsidRPr="005659D7">
        <w:rPr>
          <w:rFonts w:eastAsia="Times New Roman"/>
          <w:sz w:val="20"/>
          <w:szCs w:val="20"/>
        </w:rPr>
        <w:t xml:space="preserve"> речовини у вигляді твердих суспендованих частинок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 – </w:t>
      </w:r>
      <w:r w:rsidR="005659D7" w:rsidRPr="005659D7">
        <w:rPr>
          <w:sz w:val="20"/>
          <w:szCs w:val="20"/>
        </w:rPr>
        <w:t xml:space="preserve">0,093 </w:t>
      </w:r>
      <w:r w:rsidR="00403E72" w:rsidRPr="005659D7">
        <w:rPr>
          <w:rFonts w:eastAsia="Times New Roman"/>
          <w:sz w:val="20"/>
          <w:szCs w:val="20"/>
          <w:lang w:eastAsia="ru-RU"/>
        </w:rPr>
        <w:t>т/рік</w:t>
      </w:r>
      <w:r w:rsidR="00403E72" w:rsidRPr="005659D7">
        <w:rPr>
          <w:rFonts w:eastAsia="Times New Roman"/>
          <w:sz w:val="20"/>
          <w:szCs w:val="20"/>
        </w:rPr>
        <w:t>,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 оксид вуглецю – </w:t>
      </w:r>
      <w:r w:rsidR="005659D7" w:rsidRPr="005659D7">
        <w:rPr>
          <w:sz w:val="20"/>
          <w:szCs w:val="20"/>
        </w:rPr>
        <w:t xml:space="preserve">6,402 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т/рік, </w:t>
      </w:r>
      <w:r w:rsidR="00403E72" w:rsidRPr="005659D7">
        <w:rPr>
          <w:rFonts w:eastAsia="Times New Roman"/>
          <w:sz w:val="20"/>
          <w:szCs w:val="20"/>
        </w:rPr>
        <w:t xml:space="preserve">діоксид сірки - </w:t>
      </w:r>
      <w:r w:rsidR="005659D7" w:rsidRPr="005659D7">
        <w:rPr>
          <w:sz w:val="20"/>
          <w:szCs w:val="20"/>
        </w:rPr>
        <w:t xml:space="preserve">0,191 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т/рік, </w:t>
      </w:r>
      <w:r w:rsidR="00403E72" w:rsidRPr="005659D7">
        <w:rPr>
          <w:rFonts w:eastAsia="Times New Roman"/>
          <w:sz w:val="20"/>
          <w:szCs w:val="20"/>
        </w:rPr>
        <w:t xml:space="preserve">діоксид вуглецю - </w:t>
      </w:r>
      <w:r w:rsidR="005659D7" w:rsidRPr="005659D7">
        <w:rPr>
          <w:sz w:val="20"/>
          <w:szCs w:val="20"/>
          <w:lang w:eastAsia="ru-RU"/>
        </w:rPr>
        <w:t>530,125</w:t>
      </w:r>
      <w:r w:rsidR="00403E72" w:rsidRPr="005659D7">
        <w:rPr>
          <w:rFonts w:eastAsia="Times New Roman"/>
          <w:sz w:val="20"/>
          <w:szCs w:val="20"/>
        </w:rPr>
        <w:t xml:space="preserve"> 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т/рік, метан – </w:t>
      </w:r>
      <w:r w:rsidR="00403E72" w:rsidRPr="005659D7">
        <w:rPr>
          <w:sz w:val="20"/>
          <w:szCs w:val="20"/>
          <w:lang w:eastAsia="ru-RU"/>
        </w:rPr>
        <w:t>0,026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 т/рік, Оксиди азоту (у перерахунку на діоксид азоту [NO + NO2]) – </w:t>
      </w:r>
      <w:r w:rsidR="005659D7" w:rsidRPr="005659D7">
        <w:rPr>
          <w:sz w:val="20"/>
          <w:szCs w:val="20"/>
        </w:rPr>
        <w:t xml:space="preserve">0,518 </w:t>
      </w:r>
      <w:r w:rsidR="00403E72" w:rsidRPr="005659D7">
        <w:rPr>
          <w:rFonts w:eastAsia="Times New Roman"/>
          <w:sz w:val="20"/>
          <w:szCs w:val="20"/>
          <w:lang w:eastAsia="ru-RU"/>
        </w:rPr>
        <w:t>т/рік, Азоту(1) оксид (N</w:t>
      </w:r>
      <w:r w:rsidR="00403E72" w:rsidRPr="005659D7">
        <w:rPr>
          <w:rFonts w:eastAsia="Times New Roman"/>
          <w:sz w:val="20"/>
          <w:szCs w:val="20"/>
          <w:vertAlign w:val="subscript"/>
          <w:lang w:eastAsia="ru-RU"/>
        </w:rPr>
        <w:t>2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O) – </w:t>
      </w:r>
      <w:r w:rsidR="00403E72" w:rsidRPr="005659D7">
        <w:rPr>
          <w:sz w:val="20"/>
          <w:szCs w:val="20"/>
          <w:lang w:eastAsia="ru-RU"/>
        </w:rPr>
        <w:t>0,021</w:t>
      </w:r>
      <w:r w:rsidR="00403E72" w:rsidRPr="005659D7">
        <w:rPr>
          <w:rFonts w:eastAsia="Times New Roman"/>
          <w:sz w:val="20"/>
          <w:szCs w:val="20"/>
          <w:lang w:eastAsia="ru-RU"/>
        </w:rPr>
        <w:t xml:space="preserve"> т/рік.</w:t>
      </w:r>
    </w:p>
    <w:bookmarkEnd w:id="0"/>
    <w:p w:rsidR="00132F85" w:rsidRPr="005659D7" w:rsidRDefault="00132F85" w:rsidP="00132F85">
      <w:pPr>
        <w:tabs>
          <w:tab w:val="left" w:pos="0"/>
        </w:tabs>
        <w:ind w:firstLine="709"/>
        <w:rPr>
          <w:rFonts w:eastAsia="Lucida Sans Unicode"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5659D7">
        <w:rPr>
          <w:rFonts w:eastAsia="Lucida Sans Unicode"/>
          <w:sz w:val="20"/>
          <w:szCs w:val="20"/>
        </w:rPr>
        <w:t xml:space="preserve"> </w:t>
      </w:r>
      <w:r w:rsidRPr="005659D7">
        <w:rPr>
          <w:rFonts w:eastAsia="MS Mincho"/>
          <w:sz w:val="20"/>
          <w:szCs w:val="20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132F85" w:rsidRPr="005659D7" w:rsidRDefault="00132F85" w:rsidP="00132F85">
      <w:pPr>
        <w:widowControl w:val="0"/>
        <w:tabs>
          <w:tab w:val="left" w:pos="0"/>
        </w:tabs>
        <w:suppressAutoHyphens/>
        <w:ind w:firstLine="709"/>
        <w:rPr>
          <w:rFonts w:eastAsia="Lucida Sans Unicode"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Перелік заходів щодо скорочення викидів, що виконані або/та які потребують виконання:</w:t>
      </w:r>
      <w:r w:rsidRPr="005659D7">
        <w:rPr>
          <w:rFonts w:eastAsia="Lucida Sans Unicode"/>
          <w:sz w:val="20"/>
          <w:szCs w:val="20"/>
        </w:rPr>
        <w:t xml:space="preserve"> </w:t>
      </w:r>
      <w:r w:rsidRPr="005659D7">
        <w:rPr>
          <w:rFonts w:eastAsia="MS Mincho"/>
          <w:sz w:val="20"/>
          <w:szCs w:val="20"/>
        </w:rPr>
        <w:t>не передбачені, оскільки усі викиди у межах допустимих норм, перевищення санітарних норм на межі санітарно-захисної зони не виявлено.</w:t>
      </w:r>
    </w:p>
    <w:p w:rsidR="00132F85" w:rsidRPr="005659D7" w:rsidRDefault="00132F85" w:rsidP="00132F85">
      <w:pPr>
        <w:widowControl w:val="0"/>
        <w:tabs>
          <w:tab w:val="left" w:pos="0"/>
        </w:tabs>
        <w:suppressAutoHyphens/>
        <w:ind w:firstLine="709"/>
        <w:rPr>
          <w:rFonts w:eastAsia="Lucida Sans Unicode"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Дотримання виконання природоохоронних заходів щодо скорочення викидів:</w:t>
      </w:r>
      <w:r w:rsidRPr="005659D7">
        <w:rPr>
          <w:rFonts w:eastAsia="Lucida Sans Unicode"/>
          <w:sz w:val="20"/>
          <w:szCs w:val="20"/>
        </w:rPr>
        <w:t xml:space="preserve"> </w:t>
      </w:r>
      <w:r w:rsidRPr="005659D7">
        <w:rPr>
          <w:rFonts w:eastAsia="MS Mincho"/>
          <w:sz w:val="20"/>
          <w:szCs w:val="20"/>
        </w:rPr>
        <w:t>не передбачено.</w:t>
      </w:r>
    </w:p>
    <w:p w:rsidR="00132F85" w:rsidRPr="005659D7" w:rsidRDefault="00132F85" w:rsidP="00132F85">
      <w:pPr>
        <w:tabs>
          <w:tab w:val="left" w:pos="0"/>
        </w:tabs>
        <w:ind w:firstLine="709"/>
        <w:rPr>
          <w:rFonts w:eastAsia="MS Mincho"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Відповідність пропозицій щодо дозволених обсягів викидів законодавству:</w:t>
      </w:r>
      <w:r w:rsidRPr="005659D7">
        <w:rPr>
          <w:rFonts w:eastAsia="Lucida Sans Unicode"/>
          <w:sz w:val="20"/>
          <w:szCs w:val="20"/>
        </w:rPr>
        <w:t xml:space="preserve"> </w:t>
      </w:r>
      <w:r w:rsidRPr="005659D7">
        <w:rPr>
          <w:rFonts w:eastAsia="MS Mincho"/>
          <w:sz w:val="20"/>
          <w:szCs w:val="20"/>
        </w:rPr>
        <w:t>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Пропозиції щодо дозволених обсягів викидів відповідають чинному законодавству.</w:t>
      </w:r>
    </w:p>
    <w:p w:rsidR="00132F85" w:rsidRPr="005659D7" w:rsidRDefault="00132F85" w:rsidP="00132F85">
      <w:pPr>
        <w:tabs>
          <w:tab w:val="left" w:pos="0"/>
        </w:tabs>
        <w:ind w:firstLine="709"/>
        <w:rPr>
          <w:rFonts w:eastAsia="Lucida Sans Unicode"/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5659D7">
        <w:rPr>
          <w:rFonts w:eastAsia="Lucida Sans Unicode"/>
          <w:sz w:val="20"/>
          <w:szCs w:val="20"/>
        </w:rPr>
        <w:t xml:space="preserve"> Чернігівська обласна державна адміністрація за адресою: 14000, Чернігівська обл., м. Чернігів, вул. Шевченка, буд. 7, тел. (0462) 67-50-24, (0462) 67-50-71, e-</w:t>
      </w:r>
      <w:proofErr w:type="spellStart"/>
      <w:r w:rsidRPr="005659D7">
        <w:rPr>
          <w:rFonts w:eastAsia="Lucida Sans Unicode"/>
          <w:sz w:val="20"/>
          <w:szCs w:val="20"/>
        </w:rPr>
        <w:t>mail</w:t>
      </w:r>
      <w:proofErr w:type="spellEnd"/>
      <w:r w:rsidRPr="005659D7">
        <w:rPr>
          <w:rFonts w:eastAsia="Lucida Sans Unicode"/>
          <w:sz w:val="20"/>
          <w:szCs w:val="20"/>
        </w:rPr>
        <w:t>: post@regadm.gov.ua.</w:t>
      </w:r>
    </w:p>
    <w:p w:rsidR="00132F85" w:rsidRPr="005659D7" w:rsidRDefault="00132F85" w:rsidP="00132F85">
      <w:pPr>
        <w:widowControl w:val="0"/>
        <w:tabs>
          <w:tab w:val="left" w:pos="0"/>
        </w:tabs>
        <w:suppressAutoHyphens/>
        <w:ind w:firstLine="709"/>
        <w:rPr>
          <w:sz w:val="20"/>
          <w:szCs w:val="20"/>
        </w:rPr>
      </w:pPr>
      <w:r w:rsidRPr="005659D7">
        <w:rPr>
          <w:rFonts w:eastAsia="Lucida Sans Unicode"/>
          <w:i/>
          <w:sz w:val="20"/>
          <w:szCs w:val="20"/>
        </w:rPr>
        <w:t xml:space="preserve">Терміни подання зауважень та пропозицій: </w:t>
      </w:r>
      <w:r w:rsidRPr="005659D7">
        <w:rPr>
          <w:rFonts w:eastAsia="Lucida Sans Unicode"/>
          <w:sz w:val="20"/>
          <w:szCs w:val="20"/>
        </w:rPr>
        <w:t>30 календарних днів з дня публікації повідомлення про намір.</w:t>
      </w:r>
    </w:p>
    <w:p w:rsidR="00C552D9" w:rsidRPr="005659D7" w:rsidRDefault="00C552D9">
      <w:pPr>
        <w:rPr>
          <w:sz w:val="20"/>
          <w:szCs w:val="20"/>
        </w:rPr>
      </w:pPr>
    </w:p>
    <w:sectPr w:rsidR="00C552D9" w:rsidRPr="00565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EC9"/>
    <w:rsid w:val="00132F85"/>
    <w:rsid w:val="001363B5"/>
    <w:rsid w:val="00173724"/>
    <w:rsid w:val="00403E72"/>
    <w:rsid w:val="005659D7"/>
    <w:rsid w:val="00C552D9"/>
    <w:rsid w:val="00D61BB9"/>
    <w:rsid w:val="00E1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ABBDF-6327-4F3A-B7C2-9686D144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2F85"/>
    <w:pPr>
      <w:shd w:val="clear" w:color="auto" w:fill="FFFFFF"/>
      <w:spacing w:after="0" w:line="240" w:lineRule="auto"/>
      <w:jc w:val="both"/>
    </w:pPr>
    <w:rPr>
      <w:rFonts w:ascii="Times New Roman" w:eastAsia="Calibri" w:hAnsi="Times New Roman" w:cs="Times New Roman"/>
      <w:iCs/>
      <w:color w:val="000000"/>
      <w:spacing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2F85"/>
    <w:pPr>
      <w:keepNext/>
      <w:keepLines/>
      <w:spacing w:after="120"/>
      <w:jc w:val="center"/>
      <w:outlineLvl w:val="0"/>
    </w:pPr>
    <w:rPr>
      <w:rFonts w:eastAsia="Times New Roman"/>
      <w:b/>
      <w:bCs/>
      <w:cap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F85"/>
    <w:rPr>
      <w:rFonts w:ascii="Times New Roman" w:eastAsia="Times New Roman" w:hAnsi="Times New Roman" w:cs="Times New Roman"/>
      <w:b/>
      <w:bCs/>
      <w:iCs/>
      <w:caps/>
      <w:color w:val="000000"/>
      <w:spacing w:val="1"/>
      <w:sz w:val="24"/>
      <w:szCs w:val="28"/>
      <w:shd w:val="clear" w:color="auto" w:fill="FFFFFF"/>
    </w:rPr>
  </w:style>
  <w:style w:type="character" w:styleId="a3">
    <w:name w:val="Hyperlink"/>
    <w:basedOn w:val="a0"/>
    <w:uiPriority w:val="99"/>
    <w:semiHidden/>
    <w:unhideWhenUsed/>
    <w:rsid w:val="00132F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1858</Words>
  <Characters>1060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Yellow</dc:creator>
  <cp:keywords/>
  <dc:description/>
  <cp:lastModifiedBy>Користувач</cp:lastModifiedBy>
  <cp:revision>5</cp:revision>
  <dcterms:created xsi:type="dcterms:W3CDTF">2025-08-19T07:54:00Z</dcterms:created>
  <dcterms:modified xsi:type="dcterms:W3CDTF">2026-01-13T09:10:00Z</dcterms:modified>
</cp:coreProperties>
</file>